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7B4" w:rsidRDefault="00FE67B4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FE67B4" w:rsidRDefault="00FE67B4">
      <w:pPr>
        <w:pStyle w:val="ConsPlusNormal"/>
        <w:jc w:val="both"/>
        <w:outlineLvl w:val="0"/>
      </w:pPr>
    </w:p>
    <w:p w:rsidR="00FE67B4" w:rsidRDefault="00FE67B4">
      <w:pPr>
        <w:pStyle w:val="ConsPlusTitle"/>
        <w:jc w:val="center"/>
        <w:outlineLvl w:val="0"/>
      </w:pPr>
      <w:r>
        <w:t>РОССИЙСКАЯ ФЕДЕРАЦИЯ</w:t>
      </w:r>
    </w:p>
    <w:p w:rsidR="00FE67B4" w:rsidRDefault="00FE67B4">
      <w:pPr>
        <w:pStyle w:val="ConsPlusTitle"/>
        <w:jc w:val="center"/>
      </w:pPr>
      <w:r>
        <w:t>КАЛИНИНГРАДСКАЯ ОБЛАСТЬ</w:t>
      </w:r>
    </w:p>
    <w:p w:rsidR="00FE67B4" w:rsidRDefault="00FE67B4">
      <w:pPr>
        <w:pStyle w:val="ConsPlusTitle"/>
        <w:jc w:val="center"/>
      </w:pPr>
      <w:r>
        <w:t>ОКРУЖНОЙ СОВЕТ ДЕПУТАТОВ МУНИЦИПАЛЬНОГО ОБРАЗОВАНИЯ</w:t>
      </w:r>
    </w:p>
    <w:p w:rsidR="00FE67B4" w:rsidRDefault="00FE67B4">
      <w:pPr>
        <w:pStyle w:val="ConsPlusTitle"/>
        <w:jc w:val="center"/>
      </w:pPr>
      <w:r>
        <w:t>"СВЕТЛОГОРСКИЙ ГОРОДСКОЙ ОКРУГ"</w:t>
      </w:r>
    </w:p>
    <w:p w:rsidR="00FE67B4" w:rsidRDefault="00FE67B4">
      <w:pPr>
        <w:pStyle w:val="ConsPlusTitle"/>
        <w:jc w:val="both"/>
      </w:pPr>
    </w:p>
    <w:p w:rsidR="00FE67B4" w:rsidRDefault="00FE67B4">
      <w:pPr>
        <w:pStyle w:val="ConsPlusTitle"/>
        <w:jc w:val="center"/>
      </w:pPr>
      <w:r>
        <w:t>РЕШЕНИЕ</w:t>
      </w:r>
    </w:p>
    <w:p w:rsidR="00FE67B4" w:rsidRDefault="00FE67B4">
      <w:pPr>
        <w:pStyle w:val="ConsPlusTitle"/>
        <w:jc w:val="center"/>
      </w:pPr>
      <w:r>
        <w:t>от 29 октября 2018 г. N 35</w:t>
      </w:r>
    </w:p>
    <w:p w:rsidR="00FE67B4" w:rsidRDefault="00FE67B4">
      <w:pPr>
        <w:pStyle w:val="ConsPlusTitle"/>
        <w:jc w:val="both"/>
      </w:pPr>
    </w:p>
    <w:p w:rsidR="00FE67B4" w:rsidRDefault="00FE67B4">
      <w:pPr>
        <w:pStyle w:val="ConsPlusTitle"/>
        <w:jc w:val="center"/>
      </w:pPr>
      <w:r>
        <w:t xml:space="preserve">О системе налогообложения в виде единого налога на </w:t>
      </w:r>
      <w:proofErr w:type="gramStart"/>
      <w:r>
        <w:t>вмененный</w:t>
      </w:r>
      <w:proofErr w:type="gramEnd"/>
    </w:p>
    <w:p w:rsidR="00FE67B4" w:rsidRDefault="00FE67B4">
      <w:pPr>
        <w:pStyle w:val="ConsPlusTitle"/>
        <w:jc w:val="center"/>
      </w:pPr>
      <w:r>
        <w:t>доход для отдельных видов деятельности на территории</w:t>
      </w:r>
    </w:p>
    <w:p w:rsidR="00FE67B4" w:rsidRDefault="00FE67B4">
      <w:pPr>
        <w:pStyle w:val="ConsPlusTitle"/>
        <w:jc w:val="center"/>
      </w:pPr>
      <w:r>
        <w:t>муниципального образования "Светлогорский городской округ"</w:t>
      </w:r>
    </w:p>
    <w:p w:rsidR="00FE67B4" w:rsidRDefault="00FE67B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E67B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E67B4" w:rsidRDefault="00FE67B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E67B4" w:rsidRDefault="00FE67B4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окружного Совета депутатов Светлогорского городского</w:t>
            </w:r>
            <w:proofErr w:type="gramEnd"/>
          </w:p>
          <w:p w:rsidR="00FE67B4" w:rsidRDefault="00FE67B4">
            <w:pPr>
              <w:pStyle w:val="ConsPlusNormal"/>
              <w:jc w:val="center"/>
            </w:pPr>
            <w:r>
              <w:rPr>
                <w:color w:val="392C69"/>
              </w:rPr>
              <w:t>округа от 16.12.2019 N 179)</w:t>
            </w:r>
          </w:p>
        </w:tc>
      </w:tr>
    </w:tbl>
    <w:p w:rsidR="00FE67B4" w:rsidRDefault="00FE67B4">
      <w:pPr>
        <w:pStyle w:val="ConsPlusNormal"/>
        <w:jc w:val="both"/>
      </w:pPr>
    </w:p>
    <w:p w:rsidR="00FE67B4" w:rsidRDefault="00FE67B4">
      <w:pPr>
        <w:pStyle w:val="ConsPlusNormal"/>
        <w:ind w:firstLine="540"/>
        <w:jc w:val="both"/>
      </w:pPr>
      <w:r>
        <w:t xml:space="preserve">Руководствуясь </w:t>
      </w:r>
      <w:hyperlink r:id="rId6" w:history="1">
        <w:r>
          <w:rPr>
            <w:color w:val="0000FF"/>
          </w:rPr>
          <w:t>статьей 346.26 главы 26.3</w:t>
        </w:r>
      </w:hyperlink>
      <w:r>
        <w:t xml:space="preserve"> "Система налогообложения в виде единого налога на вмененный доход для отдельных видов деятельности" части второй Налогового кодекса Российской Федерации, </w:t>
      </w:r>
      <w:hyperlink r:id="rId7" w:history="1">
        <w:r>
          <w:rPr>
            <w:color w:val="0000FF"/>
          </w:rPr>
          <w:t>Уставом</w:t>
        </w:r>
      </w:hyperlink>
      <w:r>
        <w:t xml:space="preserve"> муниципального образования "Светлогорский городской округ", окружной Совет депутатов</w:t>
      </w:r>
    </w:p>
    <w:p w:rsidR="00FE67B4" w:rsidRDefault="00FE67B4">
      <w:pPr>
        <w:pStyle w:val="ConsPlusNormal"/>
        <w:jc w:val="both"/>
      </w:pPr>
    </w:p>
    <w:p w:rsidR="00FE67B4" w:rsidRDefault="00FE67B4">
      <w:pPr>
        <w:pStyle w:val="ConsPlusNormal"/>
        <w:jc w:val="center"/>
      </w:pPr>
      <w:r>
        <w:t>РЕШИЛ:</w:t>
      </w:r>
    </w:p>
    <w:p w:rsidR="00FE67B4" w:rsidRDefault="00FE67B4">
      <w:pPr>
        <w:pStyle w:val="ConsPlusNormal"/>
        <w:jc w:val="both"/>
      </w:pPr>
    </w:p>
    <w:p w:rsidR="00FE67B4" w:rsidRDefault="00FE67B4">
      <w:pPr>
        <w:pStyle w:val="ConsPlusNormal"/>
        <w:ind w:firstLine="540"/>
        <w:jc w:val="both"/>
      </w:pPr>
      <w:r>
        <w:t>1. Ввести с 1 января 2019 года на территории муниципального образования "Светлогорский городской округ" систему налогообложения в виде единого налога на вмененный доход в отношении следующих видов предпринимательской деятельности (далее в настоящем Решении - единый налог):</w:t>
      </w:r>
    </w:p>
    <w:p w:rsidR="00FE67B4" w:rsidRDefault="00FE67B4">
      <w:pPr>
        <w:pStyle w:val="ConsPlusNormal"/>
        <w:spacing w:before="280"/>
        <w:ind w:firstLine="540"/>
        <w:jc w:val="both"/>
      </w:pPr>
      <w:r>
        <w:t xml:space="preserve">- оказания бытовых услуг. Коды видов деятельности в соответствии с Общероссийским </w:t>
      </w:r>
      <w:hyperlink r:id="rId8" w:history="1">
        <w:r>
          <w:rPr>
            <w:color w:val="0000FF"/>
          </w:rPr>
          <w:t>классификатором</w:t>
        </w:r>
      </w:hyperlink>
      <w:r>
        <w:t xml:space="preserve"> видов экономической деятельности и коды услуг в соответствии с Общероссийским </w:t>
      </w:r>
      <w:hyperlink r:id="rId9" w:history="1">
        <w:r>
          <w:rPr>
            <w:color w:val="0000FF"/>
          </w:rPr>
          <w:t>классификатором</w:t>
        </w:r>
      </w:hyperlink>
      <w:r>
        <w:t xml:space="preserve"> продукции по видам экономической деятельности, относящихся к бытовым услугам, определяются Правительством Российской Федерации;</w:t>
      </w:r>
    </w:p>
    <w:p w:rsidR="00FE67B4" w:rsidRDefault="00FE67B4">
      <w:pPr>
        <w:pStyle w:val="ConsPlusNormal"/>
        <w:spacing w:before="280"/>
        <w:ind w:firstLine="540"/>
        <w:jc w:val="both"/>
      </w:pPr>
      <w:r>
        <w:t>- оказания ветеринарных услуг;</w:t>
      </w:r>
    </w:p>
    <w:p w:rsidR="00FE67B4" w:rsidRDefault="00FE67B4">
      <w:pPr>
        <w:pStyle w:val="ConsPlusNormal"/>
        <w:spacing w:before="280"/>
        <w:ind w:firstLine="540"/>
        <w:jc w:val="both"/>
      </w:pPr>
      <w:r>
        <w:t>- оказания услуг по ремонту, техническому обслуживанию и мойке автомототранспортных средств;</w:t>
      </w:r>
    </w:p>
    <w:p w:rsidR="00FE67B4" w:rsidRDefault="00FE67B4">
      <w:pPr>
        <w:pStyle w:val="ConsPlusNormal"/>
        <w:spacing w:before="280"/>
        <w:ind w:firstLine="540"/>
        <w:jc w:val="both"/>
      </w:pPr>
      <w:r>
        <w:lastRenderedPageBreak/>
        <w:t>- оказания услуг по предоставлению во временное владение (в пользование) мест для стоянки автомототранспортных средств, а также по хранению автомототранспортных средств на платных стоянках (за исключением штрафных автостоянок);</w:t>
      </w:r>
    </w:p>
    <w:p w:rsidR="00FE67B4" w:rsidRDefault="00FE67B4">
      <w:pPr>
        <w:pStyle w:val="ConsPlusNormal"/>
        <w:spacing w:before="280"/>
        <w:ind w:firstLine="540"/>
        <w:jc w:val="both"/>
      </w:pPr>
      <w:r>
        <w:t>- оказания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услуг;</w:t>
      </w:r>
    </w:p>
    <w:p w:rsidR="00FE67B4" w:rsidRDefault="00FE67B4">
      <w:pPr>
        <w:pStyle w:val="ConsPlusNormal"/>
        <w:spacing w:before="280"/>
        <w:ind w:firstLine="540"/>
        <w:jc w:val="both"/>
      </w:pPr>
      <w:r>
        <w:t>- розничной торговли, осуществляемой через магазины и павильоны с площадью торгового зала не более 150 квадратных метров по каждому объекту организации торговли;</w:t>
      </w:r>
    </w:p>
    <w:p w:rsidR="00FE67B4" w:rsidRDefault="00FE67B4">
      <w:pPr>
        <w:pStyle w:val="ConsPlusNormal"/>
        <w:spacing w:before="280"/>
        <w:ind w:firstLine="540"/>
        <w:jc w:val="both"/>
      </w:pPr>
      <w:r>
        <w:t>- розничной торговли, осуществляемой через объекты стационарной торговой сети, не имеющей торговых залов, а также объекты нестационарной торговой сети;</w:t>
      </w:r>
    </w:p>
    <w:p w:rsidR="00FE67B4" w:rsidRDefault="00FE67B4">
      <w:pPr>
        <w:pStyle w:val="ConsPlusNormal"/>
        <w:spacing w:before="280"/>
        <w:ind w:firstLine="540"/>
        <w:jc w:val="both"/>
      </w:pPr>
      <w:r>
        <w:t>- оказания услуг общественного питания,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питания;</w:t>
      </w:r>
    </w:p>
    <w:p w:rsidR="00FE67B4" w:rsidRDefault="00FE67B4">
      <w:pPr>
        <w:pStyle w:val="ConsPlusNormal"/>
        <w:spacing w:before="280"/>
        <w:ind w:firstLine="540"/>
        <w:jc w:val="both"/>
      </w:pPr>
      <w:r>
        <w:t>- оказания услуг общественного питания, осуществляемых через объекты организации общественного питания, не имеющие зала обслуживания посетителей;</w:t>
      </w:r>
    </w:p>
    <w:p w:rsidR="00FE67B4" w:rsidRDefault="00FE67B4">
      <w:pPr>
        <w:pStyle w:val="ConsPlusNormal"/>
        <w:spacing w:before="280"/>
        <w:ind w:firstLine="540"/>
        <w:jc w:val="both"/>
      </w:pPr>
      <w:r>
        <w:t>- распространения наружной рекламы с использованием рекламных конструкций;</w:t>
      </w:r>
    </w:p>
    <w:p w:rsidR="00FE67B4" w:rsidRDefault="00FE67B4">
      <w:pPr>
        <w:pStyle w:val="ConsPlusNormal"/>
        <w:spacing w:before="280"/>
        <w:ind w:firstLine="540"/>
        <w:jc w:val="both"/>
      </w:pPr>
      <w:r>
        <w:t>- размещения рекламы с использованием внешних и внутренних поверхностей транспортных средств;</w:t>
      </w:r>
    </w:p>
    <w:p w:rsidR="00FE67B4" w:rsidRDefault="00FE67B4">
      <w:pPr>
        <w:pStyle w:val="ConsPlusNormal"/>
        <w:spacing w:before="280"/>
        <w:ind w:firstLine="540"/>
        <w:jc w:val="both"/>
      </w:pPr>
      <w:r>
        <w:t>- оказания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в части объектов гостиничного типа не более 500 квадратных метров;</w:t>
      </w:r>
    </w:p>
    <w:p w:rsidR="00FE67B4" w:rsidRDefault="00FE67B4">
      <w:pPr>
        <w:pStyle w:val="ConsPlusNormal"/>
        <w:spacing w:before="280"/>
        <w:ind w:firstLine="540"/>
        <w:jc w:val="both"/>
      </w:pPr>
      <w:r>
        <w:t>- оказания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зала обслуживания посетителей;</w:t>
      </w:r>
    </w:p>
    <w:p w:rsidR="00FE67B4" w:rsidRDefault="00FE67B4">
      <w:pPr>
        <w:pStyle w:val="ConsPlusNormal"/>
        <w:spacing w:before="280"/>
        <w:ind w:firstLine="540"/>
        <w:jc w:val="both"/>
      </w:pPr>
      <w:r>
        <w:lastRenderedPageBreak/>
        <w:t>- оказания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питания.</w:t>
      </w:r>
    </w:p>
    <w:p w:rsidR="00FE67B4" w:rsidRDefault="00FE67B4">
      <w:pPr>
        <w:pStyle w:val="ConsPlusNormal"/>
        <w:spacing w:before="280"/>
        <w:ind w:firstLine="540"/>
        <w:jc w:val="both"/>
      </w:pPr>
      <w:r>
        <w:t>2. Установить, что значение корректирующего коэффициента базовой доходности, учитывающего особенности ведения предпринимательской деятельности, определяется по формуле:</w:t>
      </w:r>
    </w:p>
    <w:p w:rsidR="00FE67B4" w:rsidRDefault="00FE67B4">
      <w:pPr>
        <w:pStyle w:val="ConsPlusNormal"/>
        <w:jc w:val="both"/>
      </w:pPr>
    </w:p>
    <w:p w:rsidR="00FE67B4" w:rsidRDefault="00FE67B4">
      <w:pPr>
        <w:pStyle w:val="ConsPlusNormal"/>
        <w:ind w:firstLine="540"/>
        <w:jc w:val="both"/>
      </w:pPr>
      <w:r>
        <w:t>К</w:t>
      </w:r>
      <w:proofErr w:type="gramStart"/>
      <w:r>
        <w:t>2</w:t>
      </w:r>
      <w:proofErr w:type="gramEnd"/>
      <w:r>
        <w:t xml:space="preserve"> = К2/1 x К2/2 x К2/3 x К2/4, где:</w:t>
      </w:r>
    </w:p>
    <w:p w:rsidR="00FE67B4" w:rsidRDefault="00FE67B4">
      <w:pPr>
        <w:pStyle w:val="ConsPlusNormal"/>
        <w:jc w:val="both"/>
      </w:pPr>
    </w:p>
    <w:p w:rsidR="00FE67B4" w:rsidRDefault="00FE67B4">
      <w:pPr>
        <w:pStyle w:val="ConsPlusNormal"/>
        <w:ind w:firstLine="540"/>
        <w:jc w:val="both"/>
      </w:pPr>
      <w:r>
        <w:t>К</w:t>
      </w:r>
      <w:proofErr w:type="gramStart"/>
      <w:r>
        <w:t>2</w:t>
      </w:r>
      <w:proofErr w:type="gramEnd"/>
      <w:r>
        <w:t xml:space="preserve">/1 - </w:t>
      </w:r>
      <w:hyperlink w:anchor="P66" w:history="1">
        <w:r>
          <w:rPr>
            <w:color w:val="0000FF"/>
          </w:rPr>
          <w:t>коэффициент</w:t>
        </w:r>
      </w:hyperlink>
      <w:r>
        <w:t>, учитывающий покупательскую способность населения в различных населенных пунктах (приложение N 1);</w:t>
      </w:r>
    </w:p>
    <w:p w:rsidR="00FE67B4" w:rsidRDefault="00FE67B4">
      <w:pPr>
        <w:pStyle w:val="ConsPlusNormal"/>
        <w:spacing w:before="280"/>
        <w:ind w:firstLine="540"/>
        <w:jc w:val="both"/>
      </w:pPr>
      <w:r>
        <w:t>К</w:t>
      </w:r>
      <w:proofErr w:type="gramStart"/>
      <w:r>
        <w:t>2</w:t>
      </w:r>
      <w:proofErr w:type="gramEnd"/>
      <w:r>
        <w:t xml:space="preserve">/2 - </w:t>
      </w:r>
      <w:hyperlink w:anchor="P108" w:history="1">
        <w:r>
          <w:rPr>
            <w:color w:val="0000FF"/>
          </w:rPr>
          <w:t>коэффициент</w:t>
        </w:r>
      </w:hyperlink>
      <w:r>
        <w:t>, учитывающий особенности ассортимента товаров в розничной торговле (приложение N 2);</w:t>
      </w:r>
    </w:p>
    <w:p w:rsidR="00FE67B4" w:rsidRDefault="00FE67B4">
      <w:pPr>
        <w:pStyle w:val="ConsPlusNormal"/>
        <w:spacing w:before="280"/>
        <w:ind w:firstLine="540"/>
        <w:jc w:val="both"/>
      </w:pPr>
      <w:r>
        <w:t>К</w:t>
      </w:r>
      <w:proofErr w:type="gramStart"/>
      <w:r>
        <w:t>2</w:t>
      </w:r>
      <w:proofErr w:type="gramEnd"/>
      <w:r>
        <w:t xml:space="preserve">/3 - </w:t>
      </w:r>
      <w:hyperlink w:anchor="P153" w:history="1">
        <w:r>
          <w:rPr>
            <w:color w:val="0000FF"/>
          </w:rPr>
          <w:t>коэффициент</w:t>
        </w:r>
      </w:hyperlink>
      <w:r>
        <w:t>, учитывающий величину дохода в зависимости от вида предпринимательской деятельности (приложение N 3);</w:t>
      </w:r>
    </w:p>
    <w:p w:rsidR="00FE67B4" w:rsidRDefault="00FE67B4">
      <w:pPr>
        <w:pStyle w:val="ConsPlusNormal"/>
        <w:spacing w:before="280"/>
        <w:ind w:firstLine="540"/>
        <w:jc w:val="both"/>
      </w:pPr>
      <w:r>
        <w:t>К</w:t>
      </w:r>
      <w:proofErr w:type="gramStart"/>
      <w:r>
        <w:t>2</w:t>
      </w:r>
      <w:proofErr w:type="gramEnd"/>
      <w:r>
        <w:t xml:space="preserve">/4 - </w:t>
      </w:r>
      <w:hyperlink w:anchor="P229" w:history="1">
        <w:r>
          <w:rPr>
            <w:color w:val="0000FF"/>
          </w:rPr>
          <w:t>коэффициент</w:t>
        </w:r>
      </w:hyperlink>
      <w:r>
        <w:t>, учитывающий величину дохода при оказании автотранспортных услуг по перевозке пассажиров (приложение N 4).</w:t>
      </w:r>
    </w:p>
    <w:p w:rsidR="00FE67B4" w:rsidRDefault="00FE67B4">
      <w:pPr>
        <w:pStyle w:val="ConsPlusNormal"/>
        <w:spacing w:before="28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Решения возложить на председателя комиссии окружного Совета депутатов по бюджету, экономике и градостроительной деятельности (А.И. Ярошенко).</w:t>
      </w:r>
    </w:p>
    <w:p w:rsidR="00FE67B4" w:rsidRDefault="00FE67B4">
      <w:pPr>
        <w:pStyle w:val="ConsPlusNormal"/>
        <w:spacing w:before="280"/>
        <w:ind w:firstLine="540"/>
        <w:jc w:val="both"/>
      </w:pPr>
      <w:r>
        <w:t>4. Со дня вступления в силу настоящего Решения признать утратившими силу:</w:t>
      </w:r>
    </w:p>
    <w:p w:rsidR="00FE67B4" w:rsidRDefault="00FE67B4">
      <w:pPr>
        <w:pStyle w:val="ConsPlusNormal"/>
        <w:spacing w:before="280"/>
        <w:ind w:firstLine="540"/>
        <w:jc w:val="both"/>
      </w:pPr>
      <w:r>
        <w:t xml:space="preserve">- </w:t>
      </w:r>
      <w:hyperlink r:id="rId10" w:history="1">
        <w:r>
          <w:rPr>
            <w:color w:val="0000FF"/>
          </w:rPr>
          <w:t>Решение</w:t>
        </w:r>
      </w:hyperlink>
      <w:r>
        <w:t xml:space="preserve"> районного Совета депутатов Светлогорского района "О системе налогообложения в виде единого налога на вмененный доход для отдельных видов деятельности на территории муниципального образования "Светлогорский район" от 12 ноября 2012 г. N 56;</w:t>
      </w:r>
    </w:p>
    <w:p w:rsidR="00FE67B4" w:rsidRDefault="00FE67B4">
      <w:pPr>
        <w:pStyle w:val="ConsPlusNormal"/>
        <w:spacing w:before="280"/>
        <w:ind w:firstLine="540"/>
        <w:jc w:val="both"/>
      </w:pPr>
      <w:proofErr w:type="gramStart"/>
      <w:r>
        <w:t xml:space="preserve">- </w:t>
      </w:r>
      <w:hyperlink r:id="rId11" w:history="1">
        <w:r>
          <w:rPr>
            <w:color w:val="0000FF"/>
          </w:rPr>
          <w:t>Решение</w:t>
        </w:r>
      </w:hyperlink>
      <w:r>
        <w:t xml:space="preserve"> районного Совета депутатов Светлогорского района "О внесении изменений в Решение районного Совета депутатов Светлогорского района "О внесении изменений в Решение районного Совета депутатов Светлогорского района от 12 ноября 2012 года N 56 "О системе налогообложения в виде единого налога на вмененный доход для отдельных видов деятельности на территории муниципального образования "Светлогорский район" от 27 декабря 2016 года N 76</w:t>
      </w:r>
      <w:proofErr w:type="gramEnd"/>
      <w:r>
        <w:t>.</w:t>
      </w:r>
    </w:p>
    <w:p w:rsidR="00FE67B4" w:rsidRDefault="00FE67B4">
      <w:pPr>
        <w:pStyle w:val="ConsPlusNormal"/>
        <w:spacing w:before="280"/>
        <w:ind w:firstLine="540"/>
        <w:jc w:val="both"/>
      </w:pPr>
      <w:r>
        <w:t>5. Решение опубликовать в газете "Вестник Светлогорска" и разместить в информационно-телекоммуникационной сети Интернет www.svetlogorsk39.ru.</w:t>
      </w:r>
    </w:p>
    <w:p w:rsidR="00FE67B4" w:rsidRDefault="00FE67B4">
      <w:pPr>
        <w:pStyle w:val="ConsPlusNormal"/>
        <w:spacing w:before="280"/>
        <w:ind w:firstLine="540"/>
        <w:jc w:val="both"/>
      </w:pPr>
      <w:r>
        <w:lastRenderedPageBreak/>
        <w:t xml:space="preserve">6. Направить настоящее Решение в </w:t>
      </w:r>
      <w:proofErr w:type="gramStart"/>
      <w:r>
        <w:t>Межрайонную</w:t>
      </w:r>
      <w:proofErr w:type="gramEnd"/>
      <w:r>
        <w:t xml:space="preserve"> ИФНС России N 10 по Калининградской области.</w:t>
      </w:r>
    </w:p>
    <w:p w:rsidR="00FE67B4" w:rsidRDefault="00FE67B4">
      <w:pPr>
        <w:pStyle w:val="ConsPlusNormal"/>
        <w:spacing w:before="280"/>
        <w:ind w:firstLine="540"/>
        <w:jc w:val="both"/>
      </w:pPr>
      <w:r>
        <w:t>7. Настоящее Решение вступает в силу с 1 января 2019 года.</w:t>
      </w:r>
    </w:p>
    <w:p w:rsidR="00FE67B4" w:rsidRDefault="00FE67B4">
      <w:pPr>
        <w:pStyle w:val="ConsPlusNormal"/>
        <w:jc w:val="both"/>
      </w:pPr>
    </w:p>
    <w:p w:rsidR="00FE67B4" w:rsidRDefault="00FE67B4">
      <w:pPr>
        <w:pStyle w:val="ConsPlusNormal"/>
        <w:jc w:val="right"/>
      </w:pPr>
      <w:r>
        <w:t>Глава муниципального образования</w:t>
      </w:r>
    </w:p>
    <w:p w:rsidR="00FE67B4" w:rsidRDefault="00FE67B4">
      <w:pPr>
        <w:pStyle w:val="ConsPlusNormal"/>
        <w:jc w:val="right"/>
      </w:pPr>
      <w:r>
        <w:t>"Светлогорский городской округ"</w:t>
      </w:r>
    </w:p>
    <w:p w:rsidR="00FE67B4" w:rsidRDefault="00FE67B4">
      <w:pPr>
        <w:pStyle w:val="ConsPlusNormal"/>
        <w:jc w:val="right"/>
      </w:pPr>
      <w:r>
        <w:t>А.В. Мохнов</w:t>
      </w:r>
    </w:p>
    <w:p w:rsidR="00FE67B4" w:rsidRDefault="00FE67B4">
      <w:pPr>
        <w:pStyle w:val="ConsPlusNormal"/>
        <w:jc w:val="both"/>
      </w:pPr>
    </w:p>
    <w:p w:rsidR="00FE67B4" w:rsidRDefault="00FE67B4">
      <w:pPr>
        <w:pStyle w:val="ConsPlusNormal"/>
        <w:jc w:val="both"/>
      </w:pPr>
    </w:p>
    <w:p w:rsidR="00FE67B4" w:rsidRDefault="00FE67B4">
      <w:pPr>
        <w:pStyle w:val="ConsPlusNormal"/>
        <w:jc w:val="both"/>
      </w:pPr>
    </w:p>
    <w:p w:rsidR="00FE67B4" w:rsidRDefault="00FE67B4">
      <w:pPr>
        <w:pStyle w:val="ConsPlusNormal"/>
        <w:jc w:val="both"/>
      </w:pPr>
    </w:p>
    <w:p w:rsidR="00FE67B4" w:rsidRDefault="00FE67B4">
      <w:pPr>
        <w:pStyle w:val="ConsPlusNormal"/>
        <w:jc w:val="both"/>
      </w:pPr>
    </w:p>
    <w:p w:rsidR="00FE67B4" w:rsidRDefault="00FE67B4">
      <w:pPr>
        <w:pStyle w:val="ConsPlusNormal"/>
        <w:jc w:val="right"/>
        <w:outlineLvl w:val="0"/>
      </w:pPr>
      <w:r>
        <w:t>Приложение N 1</w:t>
      </w:r>
    </w:p>
    <w:p w:rsidR="00FE67B4" w:rsidRDefault="00FE67B4">
      <w:pPr>
        <w:pStyle w:val="ConsPlusNormal"/>
        <w:jc w:val="right"/>
      </w:pPr>
      <w:r>
        <w:t>к Решению</w:t>
      </w:r>
    </w:p>
    <w:p w:rsidR="00FE67B4" w:rsidRDefault="00FE67B4">
      <w:pPr>
        <w:pStyle w:val="ConsPlusNormal"/>
        <w:jc w:val="right"/>
      </w:pPr>
      <w:r>
        <w:t>окружного Совета депутатов</w:t>
      </w:r>
    </w:p>
    <w:p w:rsidR="00FE67B4" w:rsidRDefault="00FE67B4">
      <w:pPr>
        <w:pStyle w:val="ConsPlusNormal"/>
        <w:jc w:val="right"/>
      </w:pPr>
      <w:r>
        <w:t>муниципального образования</w:t>
      </w:r>
    </w:p>
    <w:p w:rsidR="00FE67B4" w:rsidRDefault="00FE67B4">
      <w:pPr>
        <w:pStyle w:val="ConsPlusNormal"/>
        <w:jc w:val="right"/>
      </w:pPr>
      <w:r>
        <w:t>"Светлогорский городской округ"</w:t>
      </w:r>
    </w:p>
    <w:p w:rsidR="00FE67B4" w:rsidRDefault="00FE67B4">
      <w:pPr>
        <w:pStyle w:val="ConsPlusNormal"/>
        <w:jc w:val="right"/>
      </w:pPr>
      <w:r>
        <w:t>от 29 октября 2018 г. N 35</w:t>
      </w:r>
    </w:p>
    <w:p w:rsidR="00FE67B4" w:rsidRDefault="00FE67B4">
      <w:pPr>
        <w:pStyle w:val="ConsPlusNormal"/>
        <w:jc w:val="both"/>
      </w:pPr>
    </w:p>
    <w:p w:rsidR="00FE67B4" w:rsidRDefault="00FE67B4">
      <w:pPr>
        <w:pStyle w:val="ConsPlusTitle"/>
        <w:jc w:val="center"/>
      </w:pPr>
      <w:bookmarkStart w:id="0" w:name="P66"/>
      <w:bookmarkEnd w:id="0"/>
      <w:r>
        <w:t>Корректирующий коэффициент (К</w:t>
      </w:r>
      <w:proofErr w:type="gramStart"/>
      <w:r>
        <w:t>2</w:t>
      </w:r>
      <w:proofErr w:type="gramEnd"/>
      <w:r>
        <w:t>/1), учитывающий особенности</w:t>
      </w:r>
    </w:p>
    <w:p w:rsidR="00FE67B4" w:rsidRDefault="00FE67B4">
      <w:pPr>
        <w:pStyle w:val="ConsPlusTitle"/>
        <w:jc w:val="center"/>
      </w:pPr>
      <w:r>
        <w:t>места ведения предпринимательской деятельности</w:t>
      </w:r>
    </w:p>
    <w:p w:rsidR="00FE67B4" w:rsidRDefault="00FE67B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E67B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E67B4" w:rsidRDefault="00FE67B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E67B4" w:rsidRDefault="00FE67B4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2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окружного Совета депутатов Светлогорского городского</w:t>
            </w:r>
            <w:proofErr w:type="gramEnd"/>
          </w:p>
          <w:p w:rsidR="00FE67B4" w:rsidRDefault="00FE67B4">
            <w:pPr>
              <w:pStyle w:val="ConsPlusNormal"/>
              <w:jc w:val="center"/>
            </w:pPr>
            <w:r>
              <w:rPr>
                <w:color w:val="392C69"/>
              </w:rPr>
              <w:t>округа от 16.12.2019 N 179)</w:t>
            </w:r>
          </w:p>
        </w:tc>
      </w:tr>
    </w:tbl>
    <w:p w:rsidR="00FE67B4" w:rsidRDefault="00FE67B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783"/>
        <w:gridCol w:w="3288"/>
      </w:tblGrid>
      <w:tr w:rsidR="00FE67B4">
        <w:tc>
          <w:tcPr>
            <w:tcW w:w="5783" w:type="dxa"/>
          </w:tcPr>
          <w:p w:rsidR="00FE67B4" w:rsidRDefault="00FE67B4">
            <w:pPr>
              <w:pStyle w:val="ConsPlusNormal"/>
            </w:pPr>
            <w:r>
              <w:t>Границы территориальных зон</w:t>
            </w:r>
          </w:p>
        </w:tc>
        <w:tc>
          <w:tcPr>
            <w:tcW w:w="3288" w:type="dxa"/>
          </w:tcPr>
          <w:p w:rsidR="00FE67B4" w:rsidRDefault="00FE67B4">
            <w:pPr>
              <w:pStyle w:val="ConsPlusNormal"/>
            </w:pPr>
            <w:r>
              <w:t>Значение коэффициента К</w:t>
            </w:r>
            <w:proofErr w:type="gramStart"/>
            <w:r>
              <w:t>2</w:t>
            </w:r>
            <w:proofErr w:type="gramEnd"/>
            <w:r>
              <w:t>/1</w:t>
            </w:r>
          </w:p>
        </w:tc>
      </w:tr>
      <w:tr w:rsidR="00FE67B4">
        <w:tc>
          <w:tcPr>
            <w:tcW w:w="5783" w:type="dxa"/>
          </w:tcPr>
          <w:p w:rsidR="00FE67B4" w:rsidRDefault="00FE67B4">
            <w:pPr>
              <w:pStyle w:val="ConsPlusNormal"/>
            </w:pPr>
            <w:r>
              <w:t>Зона N 1</w:t>
            </w:r>
          </w:p>
        </w:tc>
        <w:tc>
          <w:tcPr>
            <w:tcW w:w="3288" w:type="dxa"/>
          </w:tcPr>
          <w:p w:rsidR="00FE67B4" w:rsidRDefault="00FE67B4">
            <w:pPr>
              <w:pStyle w:val="ConsPlusNormal"/>
              <w:jc w:val="center"/>
            </w:pPr>
            <w:r>
              <w:t>1,0</w:t>
            </w:r>
          </w:p>
        </w:tc>
      </w:tr>
      <w:tr w:rsidR="00FE67B4">
        <w:tc>
          <w:tcPr>
            <w:tcW w:w="5783" w:type="dxa"/>
          </w:tcPr>
          <w:p w:rsidR="00FE67B4" w:rsidRDefault="00FE67B4">
            <w:pPr>
              <w:pStyle w:val="ConsPlusNormal"/>
            </w:pPr>
            <w:r>
              <w:t>Город Светлогорск</w:t>
            </w:r>
          </w:p>
        </w:tc>
        <w:tc>
          <w:tcPr>
            <w:tcW w:w="3288" w:type="dxa"/>
          </w:tcPr>
          <w:p w:rsidR="00FE67B4" w:rsidRDefault="00FE67B4">
            <w:pPr>
              <w:pStyle w:val="ConsPlusNormal"/>
            </w:pPr>
          </w:p>
        </w:tc>
      </w:tr>
      <w:tr w:rsidR="00FE67B4">
        <w:tc>
          <w:tcPr>
            <w:tcW w:w="5783" w:type="dxa"/>
          </w:tcPr>
          <w:p w:rsidR="00FE67B4" w:rsidRDefault="00FE67B4">
            <w:pPr>
              <w:pStyle w:val="ConsPlusNormal"/>
            </w:pPr>
            <w:r>
              <w:t>Зона N 2</w:t>
            </w:r>
          </w:p>
        </w:tc>
        <w:tc>
          <w:tcPr>
            <w:tcW w:w="3288" w:type="dxa"/>
          </w:tcPr>
          <w:p w:rsidR="00FE67B4" w:rsidRDefault="00FE67B4">
            <w:pPr>
              <w:pStyle w:val="ConsPlusNormal"/>
              <w:jc w:val="center"/>
            </w:pPr>
            <w:r>
              <w:t>0,6</w:t>
            </w:r>
          </w:p>
        </w:tc>
      </w:tr>
      <w:tr w:rsidR="00FE67B4">
        <w:tblPrEx>
          <w:tblBorders>
            <w:insideH w:val="nil"/>
          </w:tblBorders>
        </w:tblPrEx>
        <w:tc>
          <w:tcPr>
            <w:tcW w:w="5783" w:type="dxa"/>
            <w:tcBorders>
              <w:bottom w:val="nil"/>
            </w:tcBorders>
          </w:tcPr>
          <w:p w:rsidR="00FE67B4" w:rsidRDefault="00FE67B4">
            <w:pPr>
              <w:pStyle w:val="ConsPlusNormal"/>
            </w:pPr>
            <w:r>
              <w:t xml:space="preserve">Поселок </w:t>
            </w:r>
            <w:proofErr w:type="gramStart"/>
            <w:r>
              <w:t>Донское</w:t>
            </w:r>
            <w:proofErr w:type="gramEnd"/>
          </w:p>
        </w:tc>
        <w:tc>
          <w:tcPr>
            <w:tcW w:w="3288" w:type="dxa"/>
            <w:tcBorders>
              <w:bottom w:val="nil"/>
            </w:tcBorders>
          </w:tcPr>
          <w:p w:rsidR="00FE67B4" w:rsidRDefault="00FE67B4">
            <w:pPr>
              <w:pStyle w:val="ConsPlusNormal"/>
            </w:pPr>
          </w:p>
        </w:tc>
      </w:tr>
      <w:tr w:rsidR="00FE67B4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FE67B4" w:rsidRDefault="00FE67B4">
            <w:pPr>
              <w:pStyle w:val="ConsPlusNormal"/>
              <w:jc w:val="both"/>
            </w:pPr>
            <w:r>
              <w:t xml:space="preserve">(в ред. </w:t>
            </w:r>
            <w:hyperlink r:id="rId13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окружного Совета депутатов Светлогорского городского округа от 16.12.2019 N 179)</w:t>
            </w:r>
          </w:p>
        </w:tc>
      </w:tr>
      <w:tr w:rsidR="00FE67B4">
        <w:tblPrEx>
          <w:tblBorders>
            <w:insideH w:val="nil"/>
          </w:tblBorders>
        </w:tblPrEx>
        <w:tc>
          <w:tcPr>
            <w:tcW w:w="5783" w:type="dxa"/>
            <w:tcBorders>
              <w:bottom w:val="nil"/>
            </w:tcBorders>
          </w:tcPr>
          <w:p w:rsidR="00FE67B4" w:rsidRDefault="00FE67B4">
            <w:pPr>
              <w:pStyle w:val="ConsPlusNormal"/>
            </w:pPr>
            <w:r>
              <w:t>Поселок Приморье</w:t>
            </w:r>
          </w:p>
        </w:tc>
        <w:tc>
          <w:tcPr>
            <w:tcW w:w="3288" w:type="dxa"/>
            <w:tcBorders>
              <w:bottom w:val="nil"/>
            </w:tcBorders>
          </w:tcPr>
          <w:p w:rsidR="00FE67B4" w:rsidRDefault="00FE67B4">
            <w:pPr>
              <w:pStyle w:val="ConsPlusNormal"/>
            </w:pPr>
          </w:p>
        </w:tc>
      </w:tr>
      <w:tr w:rsidR="00FE67B4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FE67B4" w:rsidRDefault="00FE67B4">
            <w:pPr>
              <w:pStyle w:val="ConsPlusNormal"/>
              <w:jc w:val="both"/>
            </w:pPr>
            <w:r>
              <w:t xml:space="preserve">(в ред. </w:t>
            </w:r>
            <w:hyperlink r:id="rId14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окружного Совета депутатов Светлогорского городского округа от 16.12.2019 N 179)</w:t>
            </w:r>
          </w:p>
        </w:tc>
      </w:tr>
      <w:tr w:rsidR="00FE67B4">
        <w:tc>
          <w:tcPr>
            <w:tcW w:w="5783" w:type="dxa"/>
          </w:tcPr>
          <w:p w:rsidR="00FE67B4" w:rsidRDefault="00FE67B4">
            <w:pPr>
              <w:pStyle w:val="ConsPlusNormal"/>
            </w:pPr>
            <w:r>
              <w:lastRenderedPageBreak/>
              <w:t xml:space="preserve">Поселок </w:t>
            </w:r>
            <w:proofErr w:type="gramStart"/>
            <w:r>
              <w:t>Лесное</w:t>
            </w:r>
            <w:proofErr w:type="gramEnd"/>
          </w:p>
        </w:tc>
        <w:tc>
          <w:tcPr>
            <w:tcW w:w="3288" w:type="dxa"/>
          </w:tcPr>
          <w:p w:rsidR="00FE67B4" w:rsidRDefault="00FE67B4">
            <w:pPr>
              <w:pStyle w:val="ConsPlusNormal"/>
            </w:pPr>
          </w:p>
        </w:tc>
      </w:tr>
      <w:tr w:rsidR="00FE67B4">
        <w:tc>
          <w:tcPr>
            <w:tcW w:w="5783" w:type="dxa"/>
          </w:tcPr>
          <w:p w:rsidR="00FE67B4" w:rsidRDefault="00FE67B4">
            <w:pPr>
              <w:pStyle w:val="ConsPlusNormal"/>
            </w:pPr>
            <w:r>
              <w:t>Зона N 3</w:t>
            </w:r>
          </w:p>
        </w:tc>
        <w:tc>
          <w:tcPr>
            <w:tcW w:w="3288" w:type="dxa"/>
          </w:tcPr>
          <w:p w:rsidR="00FE67B4" w:rsidRDefault="00FE67B4">
            <w:pPr>
              <w:pStyle w:val="ConsPlusNormal"/>
              <w:jc w:val="center"/>
            </w:pPr>
            <w:r>
              <w:t>0,5</w:t>
            </w:r>
          </w:p>
        </w:tc>
      </w:tr>
      <w:tr w:rsidR="00FE67B4">
        <w:tc>
          <w:tcPr>
            <w:tcW w:w="5783" w:type="dxa"/>
          </w:tcPr>
          <w:p w:rsidR="00FE67B4" w:rsidRDefault="00FE67B4">
            <w:pPr>
              <w:pStyle w:val="ConsPlusNormal"/>
            </w:pPr>
            <w:r>
              <w:t>Поселок Марьинское</w:t>
            </w:r>
          </w:p>
        </w:tc>
        <w:tc>
          <w:tcPr>
            <w:tcW w:w="3288" w:type="dxa"/>
          </w:tcPr>
          <w:p w:rsidR="00FE67B4" w:rsidRDefault="00FE67B4">
            <w:pPr>
              <w:pStyle w:val="ConsPlusNormal"/>
            </w:pPr>
          </w:p>
        </w:tc>
      </w:tr>
      <w:tr w:rsidR="00FE67B4">
        <w:tc>
          <w:tcPr>
            <w:tcW w:w="5783" w:type="dxa"/>
          </w:tcPr>
          <w:p w:rsidR="00FE67B4" w:rsidRDefault="00FE67B4">
            <w:pPr>
              <w:pStyle w:val="ConsPlusNormal"/>
            </w:pPr>
            <w:r>
              <w:t>Поселок Маяк</w:t>
            </w:r>
          </w:p>
        </w:tc>
        <w:tc>
          <w:tcPr>
            <w:tcW w:w="3288" w:type="dxa"/>
          </w:tcPr>
          <w:p w:rsidR="00FE67B4" w:rsidRDefault="00FE67B4">
            <w:pPr>
              <w:pStyle w:val="ConsPlusNormal"/>
            </w:pPr>
          </w:p>
        </w:tc>
      </w:tr>
      <w:tr w:rsidR="00FE67B4">
        <w:tc>
          <w:tcPr>
            <w:tcW w:w="5783" w:type="dxa"/>
          </w:tcPr>
          <w:p w:rsidR="00FE67B4" w:rsidRDefault="00FE67B4">
            <w:pPr>
              <w:pStyle w:val="ConsPlusNormal"/>
            </w:pPr>
            <w:r>
              <w:t xml:space="preserve">Поселок </w:t>
            </w:r>
            <w:proofErr w:type="gramStart"/>
            <w:r>
              <w:t>Молодогвардейское</w:t>
            </w:r>
            <w:proofErr w:type="gramEnd"/>
          </w:p>
        </w:tc>
        <w:tc>
          <w:tcPr>
            <w:tcW w:w="3288" w:type="dxa"/>
          </w:tcPr>
          <w:p w:rsidR="00FE67B4" w:rsidRDefault="00FE67B4">
            <w:pPr>
              <w:pStyle w:val="ConsPlusNormal"/>
            </w:pPr>
          </w:p>
        </w:tc>
      </w:tr>
    </w:tbl>
    <w:p w:rsidR="00FE67B4" w:rsidRDefault="00FE67B4">
      <w:pPr>
        <w:pStyle w:val="ConsPlusNormal"/>
        <w:jc w:val="both"/>
      </w:pPr>
    </w:p>
    <w:p w:rsidR="00FE67B4" w:rsidRDefault="00FE67B4">
      <w:pPr>
        <w:pStyle w:val="ConsPlusNormal"/>
        <w:jc w:val="both"/>
      </w:pPr>
    </w:p>
    <w:p w:rsidR="00FE67B4" w:rsidRDefault="00FE67B4">
      <w:pPr>
        <w:pStyle w:val="ConsPlusNormal"/>
        <w:jc w:val="both"/>
      </w:pPr>
    </w:p>
    <w:p w:rsidR="00FE67B4" w:rsidRDefault="00FE67B4">
      <w:pPr>
        <w:pStyle w:val="ConsPlusNormal"/>
        <w:jc w:val="both"/>
      </w:pPr>
    </w:p>
    <w:p w:rsidR="00FE67B4" w:rsidRDefault="00FE67B4">
      <w:pPr>
        <w:pStyle w:val="ConsPlusNormal"/>
        <w:jc w:val="both"/>
      </w:pPr>
    </w:p>
    <w:p w:rsidR="00FE67B4" w:rsidRDefault="00FE67B4">
      <w:pPr>
        <w:pStyle w:val="ConsPlusNormal"/>
        <w:jc w:val="right"/>
        <w:outlineLvl w:val="0"/>
      </w:pPr>
      <w:r>
        <w:t>Приложение N 2</w:t>
      </w:r>
    </w:p>
    <w:p w:rsidR="00FE67B4" w:rsidRDefault="00FE67B4">
      <w:pPr>
        <w:pStyle w:val="ConsPlusNormal"/>
        <w:jc w:val="right"/>
      </w:pPr>
      <w:r>
        <w:t>к Решению</w:t>
      </w:r>
    </w:p>
    <w:p w:rsidR="00FE67B4" w:rsidRDefault="00FE67B4">
      <w:pPr>
        <w:pStyle w:val="ConsPlusNormal"/>
        <w:jc w:val="right"/>
      </w:pPr>
      <w:r>
        <w:t>окружного Совета депутатов</w:t>
      </w:r>
    </w:p>
    <w:p w:rsidR="00FE67B4" w:rsidRDefault="00FE67B4">
      <w:pPr>
        <w:pStyle w:val="ConsPlusNormal"/>
        <w:jc w:val="right"/>
      </w:pPr>
      <w:r>
        <w:t>муниципального образования</w:t>
      </w:r>
    </w:p>
    <w:p w:rsidR="00FE67B4" w:rsidRDefault="00FE67B4">
      <w:pPr>
        <w:pStyle w:val="ConsPlusNormal"/>
        <w:jc w:val="right"/>
      </w:pPr>
      <w:r>
        <w:t>"Светлогорский городской округ"</w:t>
      </w:r>
    </w:p>
    <w:p w:rsidR="00FE67B4" w:rsidRDefault="00FE67B4">
      <w:pPr>
        <w:pStyle w:val="ConsPlusNormal"/>
        <w:jc w:val="right"/>
      </w:pPr>
      <w:r>
        <w:t>от 29 октября 2018 г. N 35</w:t>
      </w:r>
    </w:p>
    <w:p w:rsidR="00FE67B4" w:rsidRDefault="00FE67B4">
      <w:pPr>
        <w:pStyle w:val="ConsPlusNormal"/>
        <w:jc w:val="both"/>
      </w:pPr>
    </w:p>
    <w:p w:rsidR="00FE67B4" w:rsidRDefault="00FE67B4">
      <w:pPr>
        <w:pStyle w:val="ConsPlusTitle"/>
        <w:jc w:val="center"/>
      </w:pPr>
      <w:bookmarkStart w:id="1" w:name="P108"/>
      <w:bookmarkEnd w:id="1"/>
      <w:r>
        <w:t>Корректирующий коэффициент К</w:t>
      </w:r>
      <w:proofErr w:type="gramStart"/>
      <w:r>
        <w:t>2</w:t>
      </w:r>
      <w:proofErr w:type="gramEnd"/>
      <w:r>
        <w:t>/2, учитывающий особенности</w:t>
      </w:r>
    </w:p>
    <w:p w:rsidR="00FE67B4" w:rsidRDefault="00FE67B4">
      <w:pPr>
        <w:pStyle w:val="ConsPlusTitle"/>
        <w:jc w:val="center"/>
      </w:pPr>
      <w:r>
        <w:t>ассортимента товаров в розничной торговле</w:t>
      </w:r>
    </w:p>
    <w:p w:rsidR="00FE67B4" w:rsidRDefault="00FE67B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453"/>
        <w:gridCol w:w="1624"/>
      </w:tblGrid>
      <w:tr w:rsidR="00FE67B4">
        <w:tc>
          <w:tcPr>
            <w:tcW w:w="7453" w:type="dxa"/>
          </w:tcPr>
          <w:p w:rsidR="00FE67B4" w:rsidRDefault="00FE67B4">
            <w:pPr>
              <w:pStyle w:val="ConsPlusNormal"/>
              <w:jc w:val="center"/>
            </w:pPr>
            <w:r>
              <w:t>Наименование ассортимента товаров</w:t>
            </w:r>
          </w:p>
        </w:tc>
        <w:tc>
          <w:tcPr>
            <w:tcW w:w="1624" w:type="dxa"/>
          </w:tcPr>
          <w:p w:rsidR="00FE67B4" w:rsidRDefault="00FE67B4">
            <w:pPr>
              <w:pStyle w:val="ConsPlusNormal"/>
              <w:jc w:val="center"/>
            </w:pPr>
            <w:r>
              <w:t>Значение коэффициента К</w:t>
            </w:r>
            <w:proofErr w:type="gramStart"/>
            <w:r>
              <w:t>2</w:t>
            </w:r>
            <w:proofErr w:type="gramEnd"/>
            <w:r>
              <w:t>/2</w:t>
            </w:r>
          </w:p>
        </w:tc>
      </w:tr>
      <w:tr w:rsidR="00FE67B4">
        <w:tc>
          <w:tcPr>
            <w:tcW w:w="7453" w:type="dxa"/>
          </w:tcPr>
          <w:p w:rsidR="00FE67B4" w:rsidRDefault="00FE67B4">
            <w:pPr>
              <w:pStyle w:val="ConsPlusNormal"/>
            </w:pPr>
            <w:r>
              <w:t>Продовольственные товары без алкогольной продукции и пива</w:t>
            </w:r>
          </w:p>
        </w:tc>
        <w:tc>
          <w:tcPr>
            <w:tcW w:w="1624" w:type="dxa"/>
          </w:tcPr>
          <w:p w:rsidR="00FE67B4" w:rsidRDefault="00FE67B4">
            <w:pPr>
              <w:pStyle w:val="ConsPlusNormal"/>
              <w:jc w:val="center"/>
            </w:pPr>
            <w:r>
              <w:t>0,9</w:t>
            </w:r>
          </w:p>
        </w:tc>
      </w:tr>
      <w:tr w:rsidR="00FE67B4">
        <w:tc>
          <w:tcPr>
            <w:tcW w:w="7453" w:type="dxa"/>
          </w:tcPr>
          <w:p w:rsidR="00FE67B4" w:rsidRDefault="00FE67B4">
            <w:pPr>
              <w:pStyle w:val="ConsPlusNormal"/>
            </w:pPr>
            <w:r>
              <w:t>Продовольственные товары с алкогольной продукцией и пивом</w:t>
            </w:r>
          </w:p>
        </w:tc>
        <w:tc>
          <w:tcPr>
            <w:tcW w:w="1624" w:type="dxa"/>
          </w:tcPr>
          <w:p w:rsidR="00FE67B4" w:rsidRDefault="00FE67B4">
            <w:pPr>
              <w:pStyle w:val="ConsPlusNormal"/>
              <w:jc w:val="center"/>
            </w:pPr>
            <w:r>
              <w:t>1,0</w:t>
            </w:r>
          </w:p>
        </w:tc>
      </w:tr>
      <w:tr w:rsidR="00FE67B4">
        <w:tc>
          <w:tcPr>
            <w:tcW w:w="7453" w:type="dxa"/>
          </w:tcPr>
          <w:p w:rsidR="00FE67B4" w:rsidRDefault="00FE67B4">
            <w:pPr>
              <w:pStyle w:val="ConsPlusNormal"/>
            </w:pPr>
            <w:r>
              <w:t>Непродовольственные товары</w:t>
            </w:r>
          </w:p>
        </w:tc>
        <w:tc>
          <w:tcPr>
            <w:tcW w:w="1624" w:type="dxa"/>
          </w:tcPr>
          <w:p w:rsidR="00FE67B4" w:rsidRDefault="00FE67B4">
            <w:pPr>
              <w:pStyle w:val="ConsPlusNormal"/>
              <w:jc w:val="center"/>
            </w:pPr>
            <w:r>
              <w:t>0,9</w:t>
            </w:r>
          </w:p>
        </w:tc>
      </w:tr>
      <w:tr w:rsidR="00FE67B4">
        <w:tc>
          <w:tcPr>
            <w:tcW w:w="7453" w:type="dxa"/>
          </w:tcPr>
          <w:p w:rsidR="00FE67B4" w:rsidRDefault="00FE67B4">
            <w:pPr>
              <w:pStyle w:val="ConsPlusNormal"/>
            </w:pPr>
            <w:r>
              <w:t>Смешанный ассортимент товаров (торговля продовольственными и непродовольственными товарами)</w:t>
            </w:r>
          </w:p>
        </w:tc>
        <w:tc>
          <w:tcPr>
            <w:tcW w:w="1624" w:type="dxa"/>
          </w:tcPr>
          <w:p w:rsidR="00FE67B4" w:rsidRDefault="00FE67B4">
            <w:pPr>
              <w:pStyle w:val="ConsPlusNormal"/>
              <w:jc w:val="center"/>
            </w:pPr>
            <w:r>
              <w:t>1,0</w:t>
            </w:r>
          </w:p>
        </w:tc>
      </w:tr>
      <w:tr w:rsidR="00FE67B4">
        <w:tc>
          <w:tcPr>
            <w:tcW w:w="7453" w:type="dxa"/>
          </w:tcPr>
          <w:p w:rsidR="00FE67B4" w:rsidRDefault="00FE67B4">
            <w:pPr>
              <w:pStyle w:val="ConsPlusNormal"/>
            </w:pPr>
            <w:r>
              <w:t>Специализированная торговля:</w:t>
            </w:r>
          </w:p>
        </w:tc>
        <w:tc>
          <w:tcPr>
            <w:tcW w:w="1624" w:type="dxa"/>
          </w:tcPr>
          <w:p w:rsidR="00FE67B4" w:rsidRDefault="00FE67B4">
            <w:pPr>
              <w:pStyle w:val="ConsPlusNormal"/>
            </w:pPr>
          </w:p>
        </w:tc>
      </w:tr>
      <w:tr w:rsidR="00FE67B4">
        <w:tc>
          <w:tcPr>
            <w:tcW w:w="7453" w:type="dxa"/>
          </w:tcPr>
          <w:p w:rsidR="00FE67B4" w:rsidRDefault="00FE67B4">
            <w:pPr>
              <w:pStyle w:val="ConsPlusNormal"/>
            </w:pPr>
            <w:r>
              <w:t>- молоко и молочная продукция, в том числе мороженое</w:t>
            </w:r>
          </w:p>
        </w:tc>
        <w:tc>
          <w:tcPr>
            <w:tcW w:w="1624" w:type="dxa"/>
          </w:tcPr>
          <w:p w:rsidR="00FE67B4" w:rsidRDefault="00FE67B4">
            <w:pPr>
              <w:pStyle w:val="ConsPlusNormal"/>
              <w:jc w:val="center"/>
            </w:pPr>
            <w:r>
              <w:t>0,8</w:t>
            </w:r>
          </w:p>
        </w:tc>
      </w:tr>
      <w:tr w:rsidR="00FE67B4">
        <w:tc>
          <w:tcPr>
            <w:tcW w:w="7453" w:type="dxa"/>
          </w:tcPr>
          <w:p w:rsidR="00FE67B4" w:rsidRDefault="00FE67B4">
            <w:pPr>
              <w:pStyle w:val="ConsPlusNormal"/>
            </w:pPr>
            <w:r>
              <w:t>- хлеб и хлебобулочные изделия (включая сдобные, сухарные и бараночные изделия)</w:t>
            </w:r>
          </w:p>
        </w:tc>
        <w:tc>
          <w:tcPr>
            <w:tcW w:w="1624" w:type="dxa"/>
          </w:tcPr>
          <w:p w:rsidR="00FE67B4" w:rsidRDefault="00FE67B4">
            <w:pPr>
              <w:pStyle w:val="ConsPlusNormal"/>
              <w:jc w:val="center"/>
            </w:pPr>
            <w:r>
              <w:t>0,8</w:t>
            </w:r>
          </w:p>
        </w:tc>
      </w:tr>
      <w:tr w:rsidR="00FE67B4">
        <w:tc>
          <w:tcPr>
            <w:tcW w:w="7453" w:type="dxa"/>
          </w:tcPr>
          <w:p w:rsidR="00FE67B4" w:rsidRDefault="00FE67B4">
            <w:pPr>
              <w:pStyle w:val="ConsPlusNormal"/>
            </w:pPr>
            <w:r>
              <w:t>- яйцо</w:t>
            </w:r>
          </w:p>
        </w:tc>
        <w:tc>
          <w:tcPr>
            <w:tcW w:w="1624" w:type="dxa"/>
          </w:tcPr>
          <w:p w:rsidR="00FE67B4" w:rsidRDefault="00FE67B4">
            <w:pPr>
              <w:pStyle w:val="ConsPlusNormal"/>
              <w:jc w:val="center"/>
            </w:pPr>
            <w:r>
              <w:t>0,8</w:t>
            </w:r>
          </w:p>
        </w:tc>
      </w:tr>
      <w:tr w:rsidR="00FE67B4">
        <w:tc>
          <w:tcPr>
            <w:tcW w:w="7453" w:type="dxa"/>
          </w:tcPr>
          <w:p w:rsidR="00FE67B4" w:rsidRDefault="00FE67B4">
            <w:pPr>
              <w:pStyle w:val="ConsPlusNormal"/>
            </w:pPr>
            <w:r>
              <w:lastRenderedPageBreak/>
              <w:t>- детский ассортимент продовольственных и непродовольственных товаров</w:t>
            </w:r>
          </w:p>
        </w:tc>
        <w:tc>
          <w:tcPr>
            <w:tcW w:w="1624" w:type="dxa"/>
          </w:tcPr>
          <w:p w:rsidR="00FE67B4" w:rsidRDefault="00FE67B4">
            <w:pPr>
              <w:pStyle w:val="ConsPlusNormal"/>
              <w:jc w:val="center"/>
            </w:pPr>
            <w:r>
              <w:t>0,8</w:t>
            </w:r>
          </w:p>
        </w:tc>
      </w:tr>
      <w:tr w:rsidR="00FE67B4">
        <w:tc>
          <w:tcPr>
            <w:tcW w:w="7453" w:type="dxa"/>
          </w:tcPr>
          <w:p w:rsidR="00FE67B4" w:rsidRDefault="00FE67B4">
            <w:pPr>
              <w:pStyle w:val="ConsPlusNormal"/>
            </w:pPr>
            <w:r>
              <w:t>- меха натуральные, изделия из натурального меха и кожи, изделия кожгалантерейные</w:t>
            </w:r>
          </w:p>
        </w:tc>
        <w:tc>
          <w:tcPr>
            <w:tcW w:w="1624" w:type="dxa"/>
          </w:tcPr>
          <w:p w:rsidR="00FE67B4" w:rsidRDefault="00FE67B4">
            <w:pPr>
              <w:pStyle w:val="ConsPlusNormal"/>
              <w:jc w:val="center"/>
            </w:pPr>
            <w:r>
              <w:t>1,0</w:t>
            </w:r>
          </w:p>
        </w:tc>
      </w:tr>
      <w:tr w:rsidR="00FE67B4">
        <w:tc>
          <w:tcPr>
            <w:tcW w:w="7453" w:type="dxa"/>
          </w:tcPr>
          <w:p w:rsidR="00FE67B4" w:rsidRDefault="00FE67B4">
            <w:pPr>
              <w:pStyle w:val="ConsPlusNormal"/>
            </w:pPr>
            <w:r>
              <w:t>- электробытовые товары, оргтехника, телерадиотовары, аудио-, кино- и фототовары</w:t>
            </w:r>
          </w:p>
        </w:tc>
        <w:tc>
          <w:tcPr>
            <w:tcW w:w="1624" w:type="dxa"/>
          </w:tcPr>
          <w:p w:rsidR="00FE67B4" w:rsidRDefault="00FE67B4">
            <w:pPr>
              <w:pStyle w:val="ConsPlusNormal"/>
              <w:jc w:val="center"/>
            </w:pPr>
            <w:r>
              <w:t>1,0</w:t>
            </w:r>
          </w:p>
        </w:tc>
      </w:tr>
      <w:tr w:rsidR="00FE67B4">
        <w:tc>
          <w:tcPr>
            <w:tcW w:w="7453" w:type="dxa"/>
          </w:tcPr>
          <w:p w:rsidR="00FE67B4" w:rsidRDefault="00FE67B4">
            <w:pPr>
              <w:pStyle w:val="ConsPlusNormal"/>
            </w:pPr>
            <w:r>
              <w:t>- ювелирные изделия</w:t>
            </w:r>
          </w:p>
        </w:tc>
        <w:tc>
          <w:tcPr>
            <w:tcW w:w="1624" w:type="dxa"/>
          </w:tcPr>
          <w:p w:rsidR="00FE67B4" w:rsidRDefault="00FE67B4">
            <w:pPr>
              <w:pStyle w:val="ConsPlusNormal"/>
              <w:jc w:val="center"/>
            </w:pPr>
            <w:r>
              <w:t>1,0</w:t>
            </w:r>
          </w:p>
        </w:tc>
      </w:tr>
      <w:tr w:rsidR="00FE67B4">
        <w:tc>
          <w:tcPr>
            <w:tcW w:w="7453" w:type="dxa"/>
          </w:tcPr>
          <w:p w:rsidR="00FE67B4" w:rsidRDefault="00FE67B4">
            <w:pPr>
              <w:pStyle w:val="ConsPlusNormal"/>
            </w:pPr>
            <w:r>
              <w:t>Услуги общественного питания без алкогольной продукции и пива</w:t>
            </w:r>
          </w:p>
        </w:tc>
        <w:tc>
          <w:tcPr>
            <w:tcW w:w="1624" w:type="dxa"/>
          </w:tcPr>
          <w:p w:rsidR="00FE67B4" w:rsidRDefault="00FE67B4">
            <w:pPr>
              <w:pStyle w:val="ConsPlusNormal"/>
              <w:jc w:val="center"/>
            </w:pPr>
            <w:r>
              <w:t>0,9</w:t>
            </w:r>
          </w:p>
        </w:tc>
      </w:tr>
      <w:tr w:rsidR="00FE67B4">
        <w:tc>
          <w:tcPr>
            <w:tcW w:w="7453" w:type="dxa"/>
          </w:tcPr>
          <w:p w:rsidR="00FE67B4" w:rsidRDefault="00FE67B4">
            <w:pPr>
              <w:pStyle w:val="ConsPlusNormal"/>
            </w:pPr>
            <w:r>
              <w:t>Услуги общественного питания с алкогольной продукцией и пивом</w:t>
            </w:r>
          </w:p>
        </w:tc>
        <w:tc>
          <w:tcPr>
            <w:tcW w:w="1624" w:type="dxa"/>
          </w:tcPr>
          <w:p w:rsidR="00FE67B4" w:rsidRDefault="00FE67B4">
            <w:pPr>
              <w:pStyle w:val="ConsPlusNormal"/>
              <w:jc w:val="center"/>
            </w:pPr>
            <w:r>
              <w:t>1,0</w:t>
            </w:r>
          </w:p>
        </w:tc>
      </w:tr>
    </w:tbl>
    <w:p w:rsidR="00FE67B4" w:rsidRDefault="00FE67B4">
      <w:pPr>
        <w:pStyle w:val="ConsPlusNormal"/>
        <w:jc w:val="both"/>
      </w:pPr>
    </w:p>
    <w:p w:rsidR="00FE67B4" w:rsidRDefault="00FE67B4">
      <w:pPr>
        <w:pStyle w:val="ConsPlusNormal"/>
        <w:jc w:val="both"/>
      </w:pPr>
    </w:p>
    <w:p w:rsidR="00FE67B4" w:rsidRDefault="00FE67B4">
      <w:pPr>
        <w:pStyle w:val="ConsPlusNormal"/>
        <w:jc w:val="both"/>
      </w:pPr>
    </w:p>
    <w:p w:rsidR="00FE67B4" w:rsidRDefault="00FE67B4">
      <w:pPr>
        <w:pStyle w:val="ConsPlusNormal"/>
        <w:jc w:val="both"/>
      </w:pPr>
    </w:p>
    <w:p w:rsidR="00FE67B4" w:rsidRDefault="00FE67B4">
      <w:pPr>
        <w:pStyle w:val="ConsPlusNormal"/>
        <w:jc w:val="both"/>
      </w:pPr>
    </w:p>
    <w:p w:rsidR="00FE67B4" w:rsidRDefault="00FE67B4">
      <w:pPr>
        <w:pStyle w:val="ConsPlusNormal"/>
        <w:jc w:val="right"/>
        <w:outlineLvl w:val="0"/>
      </w:pPr>
      <w:r>
        <w:t>Приложение N 3</w:t>
      </w:r>
    </w:p>
    <w:p w:rsidR="00FE67B4" w:rsidRDefault="00FE67B4">
      <w:pPr>
        <w:pStyle w:val="ConsPlusNormal"/>
        <w:jc w:val="right"/>
      </w:pPr>
      <w:r>
        <w:t>к Решению</w:t>
      </w:r>
    </w:p>
    <w:p w:rsidR="00FE67B4" w:rsidRDefault="00FE67B4">
      <w:pPr>
        <w:pStyle w:val="ConsPlusNormal"/>
        <w:jc w:val="right"/>
      </w:pPr>
      <w:r>
        <w:t>окружного Совета депутатов</w:t>
      </w:r>
    </w:p>
    <w:p w:rsidR="00FE67B4" w:rsidRDefault="00FE67B4">
      <w:pPr>
        <w:pStyle w:val="ConsPlusNormal"/>
        <w:jc w:val="right"/>
      </w:pPr>
      <w:r>
        <w:t>муниципального образования</w:t>
      </w:r>
    </w:p>
    <w:p w:rsidR="00FE67B4" w:rsidRDefault="00FE67B4">
      <w:pPr>
        <w:pStyle w:val="ConsPlusNormal"/>
        <w:jc w:val="right"/>
      </w:pPr>
      <w:r>
        <w:t>"Светлогорский городской округ"</w:t>
      </w:r>
    </w:p>
    <w:p w:rsidR="00FE67B4" w:rsidRDefault="00FE67B4">
      <w:pPr>
        <w:pStyle w:val="ConsPlusNormal"/>
        <w:jc w:val="right"/>
      </w:pPr>
      <w:r>
        <w:t>от 29 октября 2018 г. N 35</w:t>
      </w:r>
    </w:p>
    <w:p w:rsidR="00FE67B4" w:rsidRDefault="00FE67B4">
      <w:pPr>
        <w:pStyle w:val="ConsPlusNormal"/>
        <w:jc w:val="both"/>
      </w:pPr>
    </w:p>
    <w:p w:rsidR="00FE67B4" w:rsidRDefault="00FE67B4">
      <w:pPr>
        <w:pStyle w:val="ConsPlusTitle"/>
        <w:jc w:val="center"/>
      </w:pPr>
      <w:bookmarkStart w:id="2" w:name="P153"/>
      <w:bookmarkEnd w:id="2"/>
      <w:r>
        <w:t>Корректирующий коэффициент (К</w:t>
      </w:r>
      <w:proofErr w:type="gramStart"/>
      <w:r>
        <w:t>2</w:t>
      </w:r>
      <w:proofErr w:type="gramEnd"/>
      <w:r>
        <w:t>/3), учитывающий</w:t>
      </w:r>
    </w:p>
    <w:p w:rsidR="00FE67B4" w:rsidRDefault="00FE67B4">
      <w:pPr>
        <w:pStyle w:val="ConsPlusTitle"/>
        <w:jc w:val="center"/>
      </w:pPr>
      <w:r>
        <w:t>величину дохода в зависимости от вида</w:t>
      </w:r>
    </w:p>
    <w:p w:rsidR="00FE67B4" w:rsidRDefault="00FE67B4">
      <w:pPr>
        <w:pStyle w:val="ConsPlusTitle"/>
        <w:jc w:val="center"/>
      </w:pPr>
      <w:r>
        <w:t>предпринимательской деятельности</w:t>
      </w:r>
    </w:p>
    <w:p w:rsidR="00FE67B4" w:rsidRDefault="00FE67B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52"/>
        <w:gridCol w:w="6902"/>
        <w:gridCol w:w="1622"/>
      </w:tblGrid>
      <w:tr w:rsidR="00FE67B4">
        <w:tc>
          <w:tcPr>
            <w:tcW w:w="552" w:type="dxa"/>
          </w:tcPr>
          <w:p w:rsidR="00FE67B4" w:rsidRDefault="00FE67B4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902" w:type="dxa"/>
          </w:tcPr>
          <w:p w:rsidR="00FE67B4" w:rsidRDefault="00FE67B4">
            <w:pPr>
              <w:pStyle w:val="ConsPlusNormal"/>
              <w:jc w:val="center"/>
            </w:pPr>
            <w:r>
              <w:t>Виды деятельности</w:t>
            </w:r>
          </w:p>
        </w:tc>
        <w:tc>
          <w:tcPr>
            <w:tcW w:w="1622" w:type="dxa"/>
          </w:tcPr>
          <w:p w:rsidR="00FE67B4" w:rsidRDefault="00FE67B4">
            <w:pPr>
              <w:pStyle w:val="ConsPlusNormal"/>
              <w:jc w:val="center"/>
            </w:pPr>
            <w:r>
              <w:t>Значение коэффициента К</w:t>
            </w:r>
            <w:proofErr w:type="gramStart"/>
            <w:r>
              <w:t>2</w:t>
            </w:r>
            <w:proofErr w:type="gramEnd"/>
            <w:r>
              <w:t>/3</w:t>
            </w:r>
          </w:p>
        </w:tc>
      </w:tr>
      <w:tr w:rsidR="00FE67B4">
        <w:tc>
          <w:tcPr>
            <w:tcW w:w="552" w:type="dxa"/>
          </w:tcPr>
          <w:p w:rsidR="00FE67B4" w:rsidRDefault="00FE67B4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902" w:type="dxa"/>
          </w:tcPr>
          <w:p w:rsidR="00FE67B4" w:rsidRDefault="00FE67B4">
            <w:pPr>
              <w:pStyle w:val="ConsPlusNormal"/>
            </w:pPr>
            <w:r>
              <w:t>Оказание бытовых услуг</w:t>
            </w:r>
          </w:p>
        </w:tc>
        <w:tc>
          <w:tcPr>
            <w:tcW w:w="1622" w:type="dxa"/>
          </w:tcPr>
          <w:p w:rsidR="00FE67B4" w:rsidRDefault="00FE67B4">
            <w:pPr>
              <w:pStyle w:val="ConsPlusNormal"/>
              <w:jc w:val="center"/>
            </w:pPr>
            <w:r>
              <w:t>1,0</w:t>
            </w:r>
          </w:p>
        </w:tc>
      </w:tr>
      <w:tr w:rsidR="00FE67B4">
        <w:tc>
          <w:tcPr>
            <w:tcW w:w="552" w:type="dxa"/>
          </w:tcPr>
          <w:p w:rsidR="00FE67B4" w:rsidRDefault="00FE67B4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902" w:type="dxa"/>
          </w:tcPr>
          <w:p w:rsidR="00FE67B4" w:rsidRDefault="00FE67B4">
            <w:pPr>
              <w:pStyle w:val="ConsPlusNormal"/>
            </w:pPr>
            <w:r>
              <w:t>Оказание ветеринарных услуг</w:t>
            </w:r>
          </w:p>
        </w:tc>
        <w:tc>
          <w:tcPr>
            <w:tcW w:w="1622" w:type="dxa"/>
          </w:tcPr>
          <w:p w:rsidR="00FE67B4" w:rsidRDefault="00FE67B4">
            <w:pPr>
              <w:pStyle w:val="ConsPlusNormal"/>
              <w:jc w:val="center"/>
            </w:pPr>
            <w:r>
              <w:t>0,7</w:t>
            </w:r>
          </w:p>
        </w:tc>
      </w:tr>
      <w:tr w:rsidR="00FE67B4">
        <w:tc>
          <w:tcPr>
            <w:tcW w:w="552" w:type="dxa"/>
          </w:tcPr>
          <w:p w:rsidR="00FE67B4" w:rsidRDefault="00FE67B4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902" w:type="dxa"/>
          </w:tcPr>
          <w:p w:rsidR="00FE67B4" w:rsidRDefault="00FE67B4">
            <w:pPr>
              <w:pStyle w:val="ConsPlusNormal"/>
            </w:pPr>
            <w:r>
              <w:t>Оказание услуг по ремонту, техническому обслуживанию и мойке автотранспортных средств</w:t>
            </w:r>
          </w:p>
        </w:tc>
        <w:tc>
          <w:tcPr>
            <w:tcW w:w="1622" w:type="dxa"/>
          </w:tcPr>
          <w:p w:rsidR="00FE67B4" w:rsidRDefault="00FE67B4">
            <w:pPr>
              <w:pStyle w:val="ConsPlusNormal"/>
              <w:jc w:val="center"/>
            </w:pPr>
            <w:r>
              <w:t>1,0</w:t>
            </w:r>
          </w:p>
        </w:tc>
      </w:tr>
      <w:tr w:rsidR="00FE67B4">
        <w:tc>
          <w:tcPr>
            <w:tcW w:w="552" w:type="dxa"/>
          </w:tcPr>
          <w:p w:rsidR="00FE67B4" w:rsidRDefault="00FE67B4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902" w:type="dxa"/>
          </w:tcPr>
          <w:p w:rsidR="00FE67B4" w:rsidRDefault="00FE67B4">
            <w:pPr>
              <w:pStyle w:val="ConsPlusNormal"/>
            </w:pPr>
            <w:r>
              <w:t>Оказание услуг по хранению автотранспортных средств на платных стоянках</w:t>
            </w:r>
          </w:p>
        </w:tc>
        <w:tc>
          <w:tcPr>
            <w:tcW w:w="1622" w:type="dxa"/>
          </w:tcPr>
          <w:p w:rsidR="00FE67B4" w:rsidRDefault="00FE67B4">
            <w:pPr>
              <w:pStyle w:val="ConsPlusNormal"/>
              <w:jc w:val="center"/>
            </w:pPr>
            <w:r>
              <w:t>1,0</w:t>
            </w:r>
          </w:p>
        </w:tc>
      </w:tr>
      <w:tr w:rsidR="00FE67B4">
        <w:tc>
          <w:tcPr>
            <w:tcW w:w="552" w:type="dxa"/>
          </w:tcPr>
          <w:p w:rsidR="00FE67B4" w:rsidRDefault="00FE67B4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902" w:type="dxa"/>
          </w:tcPr>
          <w:p w:rsidR="00FE67B4" w:rsidRDefault="00FE67B4">
            <w:pPr>
              <w:pStyle w:val="ConsPlusNormal"/>
            </w:pPr>
            <w:r>
              <w:t>Оказание автотранспортных услуг по перевозке грузов</w:t>
            </w:r>
          </w:p>
        </w:tc>
        <w:tc>
          <w:tcPr>
            <w:tcW w:w="1622" w:type="dxa"/>
          </w:tcPr>
          <w:p w:rsidR="00FE67B4" w:rsidRDefault="00FE67B4">
            <w:pPr>
              <w:pStyle w:val="ConsPlusNormal"/>
              <w:jc w:val="center"/>
            </w:pPr>
            <w:r>
              <w:t>1,0</w:t>
            </w:r>
          </w:p>
        </w:tc>
      </w:tr>
      <w:tr w:rsidR="00FE67B4">
        <w:tc>
          <w:tcPr>
            <w:tcW w:w="552" w:type="dxa"/>
          </w:tcPr>
          <w:p w:rsidR="00FE67B4" w:rsidRDefault="00FE67B4">
            <w:pPr>
              <w:pStyle w:val="ConsPlusNormal"/>
              <w:jc w:val="center"/>
            </w:pPr>
            <w:r>
              <w:lastRenderedPageBreak/>
              <w:t>6.</w:t>
            </w:r>
          </w:p>
        </w:tc>
        <w:tc>
          <w:tcPr>
            <w:tcW w:w="6902" w:type="dxa"/>
          </w:tcPr>
          <w:p w:rsidR="00FE67B4" w:rsidRDefault="00FE67B4">
            <w:pPr>
              <w:pStyle w:val="ConsPlusNormal"/>
            </w:pPr>
            <w:r>
              <w:t>Оказание транспортных услуг по перевозке пассажиров</w:t>
            </w:r>
          </w:p>
        </w:tc>
        <w:tc>
          <w:tcPr>
            <w:tcW w:w="1622" w:type="dxa"/>
          </w:tcPr>
          <w:p w:rsidR="00FE67B4" w:rsidRDefault="00FE67B4">
            <w:pPr>
              <w:pStyle w:val="ConsPlusNormal"/>
              <w:jc w:val="center"/>
            </w:pPr>
            <w:r>
              <w:t>0,8</w:t>
            </w:r>
          </w:p>
        </w:tc>
      </w:tr>
      <w:tr w:rsidR="00FE67B4">
        <w:tc>
          <w:tcPr>
            <w:tcW w:w="552" w:type="dxa"/>
          </w:tcPr>
          <w:p w:rsidR="00FE67B4" w:rsidRDefault="00FE67B4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902" w:type="dxa"/>
          </w:tcPr>
          <w:p w:rsidR="00FE67B4" w:rsidRDefault="00FE67B4">
            <w:pPr>
              <w:pStyle w:val="ConsPlusNormal"/>
            </w:pPr>
            <w:r>
              <w:t>Розничная торговля, осуществляемая через объекты стационарной торговой сети, имеющей торговые залы</w:t>
            </w:r>
          </w:p>
        </w:tc>
        <w:tc>
          <w:tcPr>
            <w:tcW w:w="1622" w:type="dxa"/>
          </w:tcPr>
          <w:p w:rsidR="00FE67B4" w:rsidRDefault="00FE67B4">
            <w:pPr>
              <w:pStyle w:val="ConsPlusNormal"/>
              <w:jc w:val="center"/>
            </w:pPr>
            <w:r>
              <w:t>1,0</w:t>
            </w:r>
          </w:p>
        </w:tc>
      </w:tr>
      <w:tr w:rsidR="00FE67B4">
        <w:tc>
          <w:tcPr>
            <w:tcW w:w="552" w:type="dxa"/>
          </w:tcPr>
          <w:p w:rsidR="00FE67B4" w:rsidRDefault="00FE67B4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902" w:type="dxa"/>
          </w:tcPr>
          <w:p w:rsidR="00FE67B4" w:rsidRDefault="00FE67B4">
            <w:pPr>
              <w:pStyle w:val="ConsPlusNormal"/>
            </w:pPr>
            <w:r>
              <w:t>Розничная торговля, осуществляемая в объектах стационарной торговой сети, а также в объектах нестационарной торговой сети, площадь торгового места в которых не превышает 5 квадратных метров</w:t>
            </w:r>
          </w:p>
        </w:tc>
        <w:tc>
          <w:tcPr>
            <w:tcW w:w="1622" w:type="dxa"/>
          </w:tcPr>
          <w:p w:rsidR="00FE67B4" w:rsidRDefault="00FE67B4">
            <w:pPr>
              <w:pStyle w:val="ConsPlusNormal"/>
              <w:jc w:val="center"/>
            </w:pPr>
            <w:r>
              <w:t>1,0</w:t>
            </w:r>
          </w:p>
        </w:tc>
      </w:tr>
      <w:tr w:rsidR="00FE67B4">
        <w:tc>
          <w:tcPr>
            <w:tcW w:w="552" w:type="dxa"/>
          </w:tcPr>
          <w:p w:rsidR="00FE67B4" w:rsidRDefault="00FE67B4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902" w:type="dxa"/>
          </w:tcPr>
          <w:p w:rsidR="00FE67B4" w:rsidRDefault="00FE67B4">
            <w:pPr>
              <w:pStyle w:val="ConsPlusNormal"/>
            </w:pPr>
            <w:r>
              <w:t>Розничная торговля, осуществляемая в объектах стационарной торговой сети, а также в объектах нестационарной торговой сети, площадь торгового места в которых превышает 5 квадратных метров</w:t>
            </w:r>
          </w:p>
        </w:tc>
        <w:tc>
          <w:tcPr>
            <w:tcW w:w="1622" w:type="dxa"/>
          </w:tcPr>
          <w:p w:rsidR="00FE67B4" w:rsidRDefault="00FE67B4">
            <w:pPr>
              <w:pStyle w:val="ConsPlusNormal"/>
              <w:jc w:val="center"/>
            </w:pPr>
            <w:r>
              <w:t>1,0</w:t>
            </w:r>
          </w:p>
        </w:tc>
      </w:tr>
      <w:tr w:rsidR="00FE67B4">
        <w:tc>
          <w:tcPr>
            <w:tcW w:w="552" w:type="dxa"/>
          </w:tcPr>
          <w:p w:rsidR="00FE67B4" w:rsidRDefault="00FE67B4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902" w:type="dxa"/>
          </w:tcPr>
          <w:p w:rsidR="00FE67B4" w:rsidRDefault="00FE67B4">
            <w:pPr>
              <w:pStyle w:val="ConsPlusNormal"/>
            </w:pPr>
            <w:r>
              <w:t>Розничная торговля, осуществляемая через киоски, палатки, лотки и другие объекты стационарной торговой сети, не имеющей торговых залов, а также объекты нестационарной торговой сети</w:t>
            </w:r>
          </w:p>
        </w:tc>
        <w:tc>
          <w:tcPr>
            <w:tcW w:w="1622" w:type="dxa"/>
          </w:tcPr>
          <w:p w:rsidR="00FE67B4" w:rsidRDefault="00FE67B4">
            <w:pPr>
              <w:pStyle w:val="ConsPlusNormal"/>
              <w:jc w:val="center"/>
            </w:pPr>
            <w:r>
              <w:t>1,0</w:t>
            </w:r>
          </w:p>
        </w:tc>
      </w:tr>
      <w:tr w:rsidR="00FE67B4">
        <w:tc>
          <w:tcPr>
            <w:tcW w:w="552" w:type="dxa"/>
          </w:tcPr>
          <w:p w:rsidR="00FE67B4" w:rsidRDefault="00FE67B4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902" w:type="dxa"/>
          </w:tcPr>
          <w:p w:rsidR="00FE67B4" w:rsidRDefault="00FE67B4">
            <w:pPr>
              <w:pStyle w:val="ConsPlusNormal"/>
            </w:pPr>
            <w:r>
              <w:t>Развозная и разносная розничная торговля</w:t>
            </w:r>
          </w:p>
        </w:tc>
        <w:tc>
          <w:tcPr>
            <w:tcW w:w="1622" w:type="dxa"/>
          </w:tcPr>
          <w:p w:rsidR="00FE67B4" w:rsidRDefault="00FE67B4">
            <w:pPr>
              <w:pStyle w:val="ConsPlusNormal"/>
              <w:jc w:val="center"/>
            </w:pPr>
            <w:r>
              <w:t>1,0</w:t>
            </w:r>
          </w:p>
        </w:tc>
      </w:tr>
      <w:tr w:rsidR="00FE67B4">
        <w:tc>
          <w:tcPr>
            <w:tcW w:w="552" w:type="dxa"/>
          </w:tcPr>
          <w:p w:rsidR="00FE67B4" w:rsidRDefault="00FE67B4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902" w:type="dxa"/>
          </w:tcPr>
          <w:p w:rsidR="00FE67B4" w:rsidRDefault="00FE67B4">
            <w:pPr>
              <w:pStyle w:val="ConsPlusNormal"/>
            </w:pPr>
            <w:r>
              <w:t>Оказание услуг общественного питания, осуществляемых через объекты организации общественного питания (за исключением оказания услуг общественного питания учреждениями образования, здравоохранения и социального обеспечения) с площадью зала обслуживания посетителей не более 150 квадратных метров по каждому объекту организации общественного питания</w:t>
            </w:r>
          </w:p>
        </w:tc>
        <w:tc>
          <w:tcPr>
            <w:tcW w:w="1622" w:type="dxa"/>
          </w:tcPr>
          <w:p w:rsidR="00FE67B4" w:rsidRDefault="00FE67B4">
            <w:pPr>
              <w:pStyle w:val="ConsPlusNormal"/>
              <w:jc w:val="center"/>
            </w:pPr>
            <w:r>
              <w:t>1,0</w:t>
            </w:r>
          </w:p>
        </w:tc>
      </w:tr>
      <w:tr w:rsidR="00FE67B4">
        <w:tc>
          <w:tcPr>
            <w:tcW w:w="552" w:type="dxa"/>
          </w:tcPr>
          <w:p w:rsidR="00FE67B4" w:rsidRDefault="00FE67B4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902" w:type="dxa"/>
          </w:tcPr>
          <w:p w:rsidR="00FE67B4" w:rsidRDefault="00FE67B4">
            <w:pPr>
              <w:pStyle w:val="ConsPlusNormal"/>
            </w:pPr>
            <w:r>
              <w:t>Оказание услуг общественного питания через объекты организации общественного питания, не имеющие залов обслуживания посетителей</w:t>
            </w:r>
          </w:p>
        </w:tc>
        <w:tc>
          <w:tcPr>
            <w:tcW w:w="1622" w:type="dxa"/>
          </w:tcPr>
          <w:p w:rsidR="00FE67B4" w:rsidRDefault="00FE67B4">
            <w:pPr>
              <w:pStyle w:val="ConsPlusNormal"/>
              <w:jc w:val="center"/>
            </w:pPr>
            <w:r>
              <w:t>1,0</w:t>
            </w:r>
          </w:p>
        </w:tc>
      </w:tr>
      <w:tr w:rsidR="00FE67B4">
        <w:tc>
          <w:tcPr>
            <w:tcW w:w="552" w:type="dxa"/>
          </w:tcPr>
          <w:p w:rsidR="00FE67B4" w:rsidRDefault="00FE67B4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902" w:type="dxa"/>
          </w:tcPr>
          <w:p w:rsidR="00FE67B4" w:rsidRDefault="00FE67B4">
            <w:pPr>
              <w:pStyle w:val="ConsPlusNormal"/>
            </w:pPr>
            <w:r>
              <w:t>Распространение и (или) размещение наружной рекламы</w:t>
            </w:r>
          </w:p>
        </w:tc>
        <w:tc>
          <w:tcPr>
            <w:tcW w:w="1622" w:type="dxa"/>
          </w:tcPr>
          <w:p w:rsidR="00FE67B4" w:rsidRDefault="00FE67B4">
            <w:pPr>
              <w:pStyle w:val="ConsPlusNormal"/>
              <w:jc w:val="center"/>
            </w:pPr>
            <w:r>
              <w:t>0,5</w:t>
            </w:r>
          </w:p>
        </w:tc>
      </w:tr>
      <w:tr w:rsidR="00FE67B4">
        <w:tc>
          <w:tcPr>
            <w:tcW w:w="552" w:type="dxa"/>
          </w:tcPr>
          <w:p w:rsidR="00FE67B4" w:rsidRDefault="00FE67B4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6902" w:type="dxa"/>
          </w:tcPr>
          <w:p w:rsidR="00FE67B4" w:rsidRDefault="00FE67B4">
            <w:pPr>
              <w:pStyle w:val="ConsPlusNormal"/>
            </w:pPr>
            <w:r>
              <w:t>Оказание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</w:t>
            </w:r>
          </w:p>
        </w:tc>
        <w:tc>
          <w:tcPr>
            <w:tcW w:w="1622" w:type="dxa"/>
          </w:tcPr>
          <w:p w:rsidR="00FE67B4" w:rsidRDefault="00FE67B4">
            <w:pPr>
              <w:pStyle w:val="ConsPlusNormal"/>
              <w:jc w:val="center"/>
            </w:pPr>
            <w:r>
              <w:t>1,0</w:t>
            </w:r>
          </w:p>
        </w:tc>
      </w:tr>
      <w:tr w:rsidR="00FE67B4">
        <w:tc>
          <w:tcPr>
            <w:tcW w:w="552" w:type="dxa"/>
          </w:tcPr>
          <w:p w:rsidR="00FE67B4" w:rsidRDefault="00FE67B4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6902" w:type="dxa"/>
          </w:tcPr>
          <w:p w:rsidR="00FE67B4" w:rsidRDefault="00FE67B4">
            <w:pPr>
              <w:pStyle w:val="ConsPlusNormal"/>
            </w:pPr>
            <w:proofErr w:type="gramStart"/>
            <w:r>
              <w:t xml:space="preserve">Оказание услуг по передаче во временное владение и (или) в пользование торговых мест, расположенных в </w:t>
            </w:r>
            <w:r>
              <w:lastRenderedPageBreak/>
              <w:t>объектах стационарной торговой сети, не имеющих торговых залов, объектов нестационарной торговой сети (прилавков, палаток, ларьков, контейнеров, боксов и других объектов), а также объектов организации общественного питания, не имеющих залов обслуживания посетителей, если площадь каждого из них не превышает 5 квадратных метров</w:t>
            </w:r>
            <w:proofErr w:type="gramEnd"/>
          </w:p>
        </w:tc>
        <w:tc>
          <w:tcPr>
            <w:tcW w:w="1622" w:type="dxa"/>
          </w:tcPr>
          <w:p w:rsidR="00FE67B4" w:rsidRDefault="00FE67B4">
            <w:pPr>
              <w:pStyle w:val="ConsPlusNormal"/>
              <w:jc w:val="center"/>
            </w:pPr>
            <w:r>
              <w:lastRenderedPageBreak/>
              <w:t>1,0</w:t>
            </w:r>
          </w:p>
        </w:tc>
      </w:tr>
      <w:tr w:rsidR="00FE67B4">
        <w:tc>
          <w:tcPr>
            <w:tcW w:w="552" w:type="dxa"/>
          </w:tcPr>
          <w:p w:rsidR="00FE67B4" w:rsidRDefault="00FE67B4">
            <w:pPr>
              <w:pStyle w:val="ConsPlusNormal"/>
              <w:jc w:val="center"/>
            </w:pPr>
            <w:r>
              <w:lastRenderedPageBreak/>
              <w:t>17.</w:t>
            </w:r>
          </w:p>
        </w:tc>
        <w:tc>
          <w:tcPr>
            <w:tcW w:w="6902" w:type="dxa"/>
          </w:tcPr>
          <w:p w:rsidR="00FE67B4" w:rsidRDefault="00FE67B4">
            <w:pPr>
              <w:pStyle w:val="ConsPlusNormal"/>
            </w:pPr>
            <w:proofErr w:type="gramStart"/>
            <w:r>
              <w:t>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 (прилавков, палаток, ларьков, контейнеров, боксов и других объектов), а также объектов организации общественного питания, не имеющих залов обслуживания посетителей, если площадь каждого из них превышает 5 квадратных метров</w:t>
            </w:r>
            <w:proofErr w:type="gramEnd"/>
          </w:p>
        </w:tc>
        <w:tc>
          <w:tcPr>
            <w:tcW w:w="1622" w:type="dxa"/>
          </w:tcPr>
          <w:p w:rsidR="00FE67B4" w:rsidRDefault="00FE67B4">
            <w:pPr>
              <w:pStyle w:val="ConsPlusNormal"/>
              <w:jc w:val="center"/>
            </w:pPr>
            <w:r>
              <w:t>1,0</w:t>
            </w:r>
          </w:p>
        </w:tc>
      </w:tr>
      <w:tr w:rsidR="00FE67B4">
        <w:tc>
          <w:tcPr>
            <w:tcW w:w="552" w:type="dxa"/>
          </w:tcPr>
          <w:p w:rsidR="00FE67B4" w:rsidRDefault="00FE67B4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6902" w:type="dxa"/>
          </w:tcPr>
          <w:p w:rsidR="00FE67B4" w:rsidRDefault="00FE67B4">
            <w:pPr>
              <w:pStyle w:val="ConsPlusNormal"/>
            </w:pPr>
            <w:r>
              <w:t>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питания, если площадь земельного участка не превышает 10 квадратных метров</w:t>
            </w:r>
          </w:p>
        </w:tc>
        <w:tc>
          <w:tcPr>
            <w:tcW w:w="1622" w:type="dxa"/>
          </w:tcPr>
          <w:p w:rsidR="00FE67B4" w:rsidRDefault="00FE67B4">
            <w:pPr>
              <w:pStyle w:val="ConsPlusNormal"/>
              <w:jc w:val="center"/>
            </w:pPr>
            <w:r>
              <w:t>1,0</w:t>
            </w:r>
          </w:p>
        </w:tc>
      </w:tr>
      <w:tr w:rsidR="00FE67B4">
        <w:tc>
          <w:tcPr>
            <w:tcW w:w="552" w:type="dxa"/>
          </w:tcPr>
          <w:p w:rsidR="00FE67B4" w:rsidRDefault="00FE67B4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6902" w:type="dxa"/>
          </w:tcPr>
          <w:p w:rsidR="00FE67B4" w:rsidRDefault="00FE67B4">
            <w:pPr>
              <w:pStyle w:val="ConsPlusNormal"/>
            </w:pPr>
            <w:r>
              <w:t>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питания, если площадь земельного участка превышает 10 квадратных метров</w:t>
            </w:r>
          </w:p>
        </w:tc>
        <w:tc>
          <w:tcPr>
            <w:tcW w:w="1622" w:type="dxa"/>
          </w:tcPr>
          <w:p w:rsidR="00FE67B4" w:rsidRDefault="00FE67B4">
            <w:pPr>
              <w:pStyle w:val="ConsPlusNormal"/>
              <w:jc w:val="center"/>
            </w:pPr>
            <w:r>
              <w:t>1,0</w:t>
            </w:r>
          </w:p>
        </w:tc>
      </w:tr>
    </w:tbl>
    <w:p w:rsidR="00FE67B4" w:rsidRDefault="00FE67B4">
      <w:pPr>
        <w:pStyle w:val="ConsPlusNormal"/>
        <w:jc w:val="both"/>
      </w:pPr>
    </w:p>
    <w:p w:rsidR="00FE67B4" w:rsidRDefault="00FE67B4">
      <w:pPr>
        <w:pStyle w:val="ConsPlusNormal"/>
        <w:jc w:val="both"/>
      </w:pPr>
    </w:p>
    <w:p w:rsidR="00FE67B4" w:rsidRDefault="00FE67B4">
      <w:pPr>
        <w:pStyle w:val="ConsPlusNormal"/>
        <w:jc w:val="both"/>
      </w:pPr>
    </w:p>
    <w:p w:rsidR="00FE67B4" w:rsidRDefault="00FE67B4">
      <w:pPr>
        <w:pStyle w:val="ConsPlusNormal"/>
        <w:jc w:val="both"/>
      </w:pPr>
    </w:p>
    <w:p w:rsidR="00FE67B4" w:rsidRDefault="00FE67B4">
      <w:pPr>
        <w:pStyle w:val="ConsPlusNormal"/>
        <w:jc w:val="both"/>
      </w:pPr>
    </w:p>
    <w:p w:rsidR="00FE67B4" w:rsidRDefault="00FE67B4">
      <w:pPr>
        <w:pStyle w:val="ConsPlusNormal"/>
        <w:jc w:val="right"/>
        <w:outlineLvl w:val="0"/>
      </w:pPr>
      <w:r>
        <w:t>Приложение N 4</w:t>
      </w:r>
    </w:p>
    <w:p w:rsidR="00FE67B4" w:rsidRDefault="00FE67B4">
      <w:pPr>
        <w:pStyle w:val="ConsPlusNormal"/>
        <w:jc w:val="right"/>
      </w:pPr>
      <w:r>
        <w:t>к Решению</w:t>
      </w:r>
    </w:p>
    <w:p w:rsidR="00FE67B4" w:rsidRDefault="00FE67B4">
      <w:pPr>
        <w:pStyle w:val="ConsPlusNormal"/>
        <w:jc w:val="right"/>
      </w:pPr>
      <w:r>
        <w:t>окружного Совета депутатов</w:t>
      </w:r>
    </w:p>
    <w:p w:rsidR="00FE67B4" w:rsidRDefault="00FE67B4">
      <w:pPr>
        <w:pStyle w:val="ConsPlusNormal"/>
        <w:jc w:val="right"/>
      </w:pPr>
      <w:r>
        <w:t>муниципального образования</w:t>
      </w:r>
    </w:p>
    <w:p w:rsidR="00FE67B4" w:rsidRDefault="00FE67B4">
      <w:pPr>
        <w:pStyle w:val="ConsPlusNormal"/>
        <w:jc w:val="right"/>
      </w:pPr>
      <w:r>
        <w:t>"Светлогорский городской округ"</w:t>
      </w:r>
    </w:p>
    <w:p w:rsidR="00FE67B4" w:rsidRDefault="00FE67B4">
      <w:pPr>
        <w:pStyle w:val="ConsPlusNormal"/>
        <w:jc w:val="right"/>
      </w:pPr>
      <w:r>
        <w:t>от 29 октября 2018 г. N 35</w:t>
      </w:r>
    </w:p>
    <w:p w:rsidR="00FE67B4" w:rsidRDefault="00FE67B4">
      <w:pPr>
        <w:pStyle w:val="ConsPlusNormal"/>
        <w:jc w:val="both"/>
      </w:pPr>
    </w:p>
    <w:p w:rsidR="00FE67B4" w:rsidRDefault="00FE67B4">
      <w:pPr>
        <w:pStyle w:val="ConsPlusTitle"/>
        <w:jc w:val="center"/>
      </w:pPr>
      <w:bookmarkStart w:id="3" w:name="P229"/>
      <w:bookmarkEnd w:id="3"/>
      <w:r>
        <w:t>Коэффициент К</w:t>
      </w:r>
      <w:proofErr w:type="gramStart"/>
      <w:r>
        <w:t>2</w:t>
      </w:r>
      <w:proofErr w:type="gramEnd"/>
      <w:r>
        <w:t>/4, учитывающий величину дохода</w:t>
      </w:r>
    </w:p>
    <w:p w:rsidR="00FE67B4" w:rsidRDefault="00FE67B4">
      <w:pPr>
        <w:pStyle w:val="ConsPlusTitle"/>
        <w:jc w:val="center"/>
      </w:pPr>
      <w:r>
        <w:t>при оказании автотранспортных услуг</w:t>
      </w:r>
    </w:p>
    <w:p w:rsidR="00FE67B4" w:rsidRDefault="00FE67B4">
      <w:pPr>
        <w:pStyle w:val="ConsPlusTitle"/>
        <w:jc w:val="center"/>
      </w:pPr>
      <w:r>
        <w:lastRenderedPageBreak/>
        <w:t>по перевозке пассажиров</w:t>
      </w:r>
    </w:p>
    <w:p w:rsidR="00FE67B4" w:rsidRDefault="00FE67B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52"/>
        <w:gridCol w:w="6901"/>
        <w:gridCol w:w="1624"/>
      </w:tblGrid>
      <w:tr w:rsidR="00FE67B4">
        <w:tc>
          <w:tcPr>
            <w:tcW w:w="552" w:type="dxa"/>
          </w:tcPr>
          <w:p w:rsidR="00FE67B4" w:rsidRDefault="00FE67B4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901" w:type="dxa"/>
          </w:tcPr>
          <w:p w:rsidR="00FE67B4" w:rsidRDefault="00FE67B4">
            <w:pPr>
              <w:pStyle w:val="ConsPlusNormal"/>
              <w:jc w:val="center"/>
            </w:pPr>
            <w:r>
              <w:t>Величина дохода за налоговый период &lt;*&gt;</w:t>
            </w:r>
          </w:p>
        </w:tc>
        <w:tc>
          <w:tcPr>
            <w:tcW w:w="1624" w:type="dxa"/>
          </w:tcPr>
          <w:p w:rsidR="00FE67B4" w:rsidRDefault="00FE67B4">
            <w:pPr>
              <w:pStyle w:val="ConsPlusNormal"/>
              <w:jc w:val="center"/>
            </w:pPr>
            <w:r>
              <w:t>Значение коэффициента К</w:t>
            </w:r>
            <w:proofErr w:type="gramStart"/>
            <w:r>
              <w:t>2</w:t>
            </w:r>
            <w:proofErr w:type="gramEnd"/>
            <w:r>
              <w:t>/4</w:t>
            </w:r>
          </w:p>
        </w:tc>
      </w:tr>
      <w:tr w:rsidR="00FE67B4">
        <w:tc>
          <w:tcPr>
            <w:tcW w:w="552" w:type="dxa"/>
          </w:tcPr>
          <w:p w:rsidR="00FE67B4" w:rsidRDefault="00FE67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901" w:type="dxa"/>
          </w:tcPr>
          <w:p w:rsidR="00FE67B4" w:rsidRDefault="00FE67B4">
            <w:pPr>
              <w:pStyle w:val="ConsPlusNormal"/>
            </w:pPr>
            <w:r>
              <w:t>До 3,0 млн. рублей:</w:t>
            </w:r>
          </w:p>
        </w:tc>
        <w:tc>
          <w:tcPr>
            <w:tcW w:w="1624" w:type="dxa"/>
          </w:tcPr>
          <w:p w:rsidR="00FE67B4" w:rsidRDefault="00FE67B4">
            <w:pPr>
              <w:pStyle w:val="ConsPlusNormal"/>
            </w:pPr>
          </w:p>
        </w:tc>
      </w:tr>
      <w:tr w:rsidR="00FE67B4">
        <w:tc>
          <w:tcPr>
            <w:tcW w:w="552" w:type="dxa"/>
          </w:tcPr>
          <w:p w:rsidR="00FE67B4" w:rsidRDefault="00FE67B4">
            <w:pPr>
              <w:pStyle w:val="ConsPlusNormal"/>
            </w:pPr>
          </w:p>
        </w:tc>
        <w:tc>
          <w:tcPr>
            <w:tcW w:w="6901" w:type="dxa"/>
          </w:tcPr>
          <w:p w:rsidR="00FE67B4" w:rsidRDefault="00FE67B4">
            <w:pPr>
              <w:pStyle w:val="ConsPlusNormal"/>
            </w:pPr>
            <w:r>
              <w:t>- осуществление пассажироперевозок автобусами любых типов</w:t>
            </w:r>
          </w:p>
        </w:tc>
        <w:tc>
          <w:tcPr>
            <w:tcW w:w="1624" w:type="dxa"/>
          </w:tcPr>
          <w:p w:rsidR="00FE67B4" w:rsidRDefault="00FE67B4">
            <w:pPr>
              <w:pStyle w:val="ConsPlusNormal"/>
              <w:jc w:val="center"/>
            </w:pPr>
            <w:r>
              <w:t>0,3</w:t>
            </w:r>
          </w:p>
        </w:tc>
      </w:tr>
      <w:tr w:rsidR="00FE67B4">
        <w:tc>
          <w:tcPr>
            <w:tcW w:w="552" w:type="dxa"/>
          </w:tcPr>
          <w:p w:rsidR="00FE67B4" w:rsidRDefault="00FE67B4">
            <w:pPr>
              <w:pStyle w:val="ConsPlusNormal"/>
            </w:pPr>
          </w:p>
        </w:tc>
        <w:tc>
          <w:tcPr>
            <w:tcW w:w="6901" w:type="dxa"/>
          </w:tcPr>
          <w:p w:rsidR="00FE67B4" w:rsidRDefault="00FE67B4">
            <w:pPr>
              <w:pStyle w:val="ConsPlusNormal"/>
            </w:pPr>
            <w:r>
              <w:t>- осуществление пассажироперевозок легковыми автомобилями любых типов</w:t>
            </w:r>
          </w:p>
        </w:tc>
        <w:tc>
          <w:tcPr>
            <w:tcW w:w="1624" w:type="dxa"/>
          </w:tcPr>
          <w:p w:rsidR="00FE67B4" w:rsidRDefault="00FE67B4">
            <w:pPr>
              <w:pStyle w:val="ConsPlusNormal"/>
              <w:jc w:val="center"/>
            </w:pPr>
            <w:r>
              <w:t>0,1</w:t>
            </w:r>
          </w:p>
        </w:tc>
      </w:tr>
      <w:tr w:rsidR="00FE67B4">
        <w:tc>
          <w:tcPr>
            <w:tcW w:w="552" w:type="dxa"/>
          </w:tcPr>
          <w:p w:rsidR="00FE67B4" w:rsidRDefault="00FE67B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901" w:type="dxa"/>
          </w:tcPr>
          <w:p w:rsidR="00FE67B4" w:rsidRDefault="00FE67B4">
            <w:pPr>
              <w:pStyle w:val="ConsPlusNormal"/>
            </w:pPr>
            <w:r>
              <w:t>Свыше 3,0 млн. рублей:</w:t>
            </w:r>
          </w:p>
        </w:tc>
        <w:tc>
          <w:tcPr>
            <w:tcW w:w="1624" w:type="dxa"/>
          </w:tcPr>
          <w:p w:rsidR="00FE67B4" w:rsidRDefault="00FE67B4">
            <w:pPr>
              <w:pStyle w:val="ConsPlusNormal"/>
            </w:pPr>
          </w:p>
        </w:tc>
      </w:tr>
      <w:tr w:rsidR="00FE67B4">
        <w:tc>
          <w:tcPr>
            <w:tcW w:w="552" w:type="dxa"/>
          </w:tcPr>
          <w:p w:rsidR="00FE67B4" w:rsidRDefault="00FE67B4">
            <w:pPr>
              <w:pStyle w:val="ConsPlusNormal"/>
            </w:pPr>
          </w:p>
        </w:tc>
        <w:tc>
          <w:tcPr>
            <w:tcW w:w="6901" w:type="dxa"/>
          </w:tcPr>
          <w:p w:rsidR="00FE67B4" w:rsidRDefault="00FE67B4">
            <w:pPr>
              <w:pStyle w:val="ConsPlusNormal"/>
            </w:pPr>
            <w:r>
              <w:t>- осуществление пассажироперевозок автобусами любых типов</w:t>
            </w:r>
          </w:p>
        </w:tc>
        <w:tc>
          <w:tcPr>
            <w:tcW w:w="1624" w:type="dxa"/>
          </w:tcPr>
          <w:p w:rsidR="00FE67B4" w:rsidRDefault="00FE67B4">
            <w:pPr>
              <w:pStyle w:val="ConsPlusNormal"/>
              <w:jc w:val="center"/>
            </w:pPr>
            <w:r>
              <w:t>0,5</w:t>
            </w:r>
          </w:p>
        </w:tc>
      </w:tr>
      <w:tr w:rsidR="00FE67B4">
        <w:tc>
          <w:tcPr>
            <w:tcW w:w="552" w:type="dxa"/>
          </w:tcPr>
          <w:p w:rsidR="00FE67B4" w:rsidRDefault="00FE67B4">
            <w:pPr>
              <w:pStyle w:val="ConsPlusNormal"/>
            </w:pPr>
          </w:p>
        </w:tc>
        <w:tc>
          <w:tcPr>
            <w:tcW w:w="6901" w:type="dxa"/>
          </w:tcPr>
          <w:p w:rsidR="00FE67B4" w:rsidRDefault="00FE67B4">
            <w:pPr>
              <w:pStyle w:val="ConsPlusNormal"/>
            </w:pPr>
            <w:r>
              <w:t>- осуществление пассажироперевозок легковыми автомобилями любых типов</w:t>
            </w:r>
          </w:p>
        </w:tc>
        <w:tc>
          <w:tcPr>
            <w:tcW w:w="1624" w:type="dxa"/>
          </w:tcPr>
          <w:p w:rsidR="00FE67B4" w:rsidRDefault="00FE67B4">
            <w:pPr>
              <w:pStyle w:val="ConsPlusNormal"/>
              <w:jc w:val="center"/>
            </w:pPr>
            <w:r>
              <w:t>1,0</w:t>
            </w:r>
          </w:p>
        </w:tc>
      </w:tr>
    </w:tbl>
    <w:p w:rsidR="00FE67B4" w:rsidRDefault="00FE67B4">
      <w:pPr>
        <w:pStyle w:val="ConsPlusNormal"/>
        <w:jc w:val="both"/>
      </w:pPr>
    </w:p>
    <w:p w:rsidR="00FE67B4" w:rsidRDefault="00FE67B4">
      <w:pPr>
        <w:pStyle w:val="ConsPlusNormal"/>
        <w:ind w:firstLine="540"/>
        <w:jc w:val="both"/>
      </w:pPr>
      <w:r>
        <w:t>--------------------------------</w:t>
      </w:r>
    </w:p>
    <w:p w:rsidR="00FE67B4" w:rsidRDefault="00FE67B4">
      <w:pPr>
        <w:pStyle w:val="ConsPlusNormal"/>
        <w:spacing w:before="280"/>
        <w:ind w:firstLine="540"/>
        <w:jc w:val="both"/>
      </w:pPr>
      <w:r>
        <w:t>&lt;*&gt; Налоговым периодом по единому налогу признается квартал.</w:t>
      </w:r>
    </w:p>
    <w:p w:rsidR="00FE67B4" w:rsidRDefault="00FE67B4">
      <w:pPr>
        <w:pStyle w:val="ConsPlusNormal"/>
        <w:jc w:val="both"/>
      </w:pPr>
    </w:p>
    <w:p w:rsidR="00FE67B4" w:rsidRDefault="00FE67B4">
      <w:pPr>
        <w:pStyle w:val="ConsPlusNormal"/>
        <w:jc w:val="both"/>
      </w:pPr>
    </w:p>
    <w:p w:rsidR="00FE67B4" w:rsidRDefault="00FE67B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267CC" w:rsidRDefault="00FE67B4"/>
    <w:sectPr w:rsidR="000267CC" w:rsidSect="00DA44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grammar="clean"/>
  <w:defaultTabStop w:val="708"/>
  <w:characterSpacingControl w:val="doNotCompress"/>
  <w:compat/>
  <w:rsids>
    <w:rsidRoot w:val="00FE67B4"/>
    <w:rsid w:val="001A437A"/>
    <w:rsid w:val="00C1625B"/>
    <w:rsid w:val="00C81088"/>
    <w:rsid w:val="00CE55FD"/>
    <w:rsid w:val="00D77651"/>
    <w:rsid w:val="00F92892"/>
    <w:rsid w:val="00FE67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5FD"/>
    <w:pPr>
      <w:suppressAutoHyphens/>
      <w:spacing w:line="360" w:lineRule="auto"/>
      <w:ind w:firstLine="709"/>
      <w:jc w:val="both"/>
    </w:pPr>
    <w:rPr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67B4"/>
    <w:pPr>
      <w:widowControl w:val="0"/>
      <w:autoSpaceDE w:val="0"/>
      <w:autoSpaceDN w:val="0"/>
    </w:pPr>
    <w:rPr>
      <w:sz w:val="28"/>
    </w:rPr>
  </w:style>
  <w:style w:type="paragraph" w:customStyle="1" w:styleId="ConsPlusTitle">
    <w:name w:val="ConsPlusTitle"/>
    <w:rsid w:val="00FE67B4"/>
    <w:pPr>
      <w:widowControl w:val="0"/>
      <w:autoSpaceDE w:val="0"/>
      <w:autoSpaceDN w:val="0"/>
    </w:pPr>
    <w:rPr>
      <w:b/>
      <w:sz w:val="28"/>
    </w:rPr>
  </w:style>
  <w:style w:type="paragraph" w:customStyle="1" w:styleId="ConsPlusTitlePage">
    <w:name w:val="ConsPlusTitlePage"/>
    <w:rsid w:val="00FE67B4"/>
    <w:pPr>
      <w:widowControl w:val="0"/>
      <w:autoSpaceDE w:val="0"/>
      <w:autoSpaceDN w:val="0"/>
    </w:pPr>
    <w:rPr>
      <w:rFonts w:ascii="Tahoma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59D11034E5704A84F31A43EE3F7EF3B8029C65BEEC7A51C45799C9AAB7E574E5C38A284F3385DB889271B9B42e6b7P" TargetMode="External"/><Relationship Id="rId13" Type="http://schemas.openxmlformats.org/officeDocument/2006/relationships/hyperlink" Target="consultantplus://offline/ref=459D11034E5704A84F31BA33F59BB13287269851E1CBA94C1D26C7C7FC775D190977A3CAB53042B88B39199C4B337EE6D2106AD154B10FD80C5AEDe7bE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59D11034E5704A84F31BA33F59BB13287269851E1C5AA4F1D26C7C7FC775D190977A3CAB53042B88B3918924B337EE6D2106AD154B10FD80C5AEDe7bEP" TargetMode="External"/><Relationship Id="rId12" Type="http://schemas.openxmlformats.org/officeDocument/2006/relationships/hyperlink" Target="consultantplus://offline/ref=459D11034E5704A84F31BA33F59BB13287269851E1CBA94C1D26C7C7FC775D190977A3CAB53042B88B39199D4B337EE6D2106AD154B10FD80C5AEDe7bEP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59D11034E5704A84F31A43EE3F7EF3B8029C45FEFC3A51C45799C9AAB7E574E4E38FA88F03E46B0806D48DF156A2DA7991D6ACA48B10FeCb6P" TargetMode="External"/><Relationship Id="rId11" Type="http://schemas.openxmlformats.org/officeDocument/2006/relationships/hyperlink" Target="consultantplus://offline/ref=459D11034E5704A84F31BA33F59BB13287269851EEC6AC491926C7C7FC775D190977A3D8B5684EBA8E2719995E652FA0e8b7P" TargetMode="External"/><Relationship Id="rId5" Type="http://schemas.openxmlformats.org/officeDocument/2006/relationships/hyperlink" Target="consultantplus://offline/ref=459D11034E5704A84F31BA33F59BB13287269851E1CBA94C1D26C7C7FC775D190977A3CAB53042B88B39199D4B337EE6D2106AD154B10FD80C5AEDe7bEP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459D11034E5704A84F31BA33F59BB13287269851EEC6A6481D26C7C7FC775D190977A3D8B5684EBA8E2719995E652FA0e8b7P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459D11034E5704A84F31A43EE3F7EF3B802EC755EEC4A51C45799C9AAB7E574E5C38A284F3385DB889271B9B42e6b7P" TargetMode="External"/><Relationship Id="rId14" Type="http://schemas.openxmlformats.org/officeDocument/2006/relationships/hyperlink" Target="consultantplus://offline/ref=459D11034E5704A84F31BA33F59BB13287269851E1CBA94C1D26C7C7FC775D190977A3CAB53042B88B3919934B337EE6D2106AD154B10FD80C5AEDe7bE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2055</Words>
  <Characters>11715</Characters>
  <Application>Microsoft Office Word</Application>
  <DocSecurity>0</DocSecurity>
  <Lines>97</Lines>
  <Paragraphs>27</Paragraphs>
  <ScaleCrop>false</ScaleCrop>
  <Company/>
  <LinksUpToDate>false</LinksUpToDate>
  <CharactersWithSpaces>13743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3900-00-996</dc:creator>
  <cp:lastModifiedBy>3900-00-996</cp:lastModifiedBy>
  <cp:revision>1</cp:revision>
  <dcterms:created xsi:type="dcterms:W3CDTF">2020-02-25T15:27:00Z</dcterms:created>
  <dcterms:modified xsi:type="dcterms:W3CDTF">2020-02-25T15:27:00Z</dcterms:modified>
</cp:coreProperties>
</file>